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B845B" w14:textId="0F687886" w:rsidR="008C0130" w:rsidRDefault="008C0130" w:rsidP="00F462EE">
      <w:pPr>
        <w:jc w:val="both"/>
        <w:rPr>
          <w:rFonts w:asciiTheme="minorHAnsi" w:hAnsiTheme="minorHAnsi" w:cstheme="minorHAnsi"/>
          <w:b/>
          <w:sz w:val="28"/>
          <w:szCs w:val="20"/>
        </w:rPr>
      </w:pPr>
      <w:bookmarkStart w:id="0" w:name="_GoBack"/>
      <w:bookmarkEnd w:id="0"/>
      <w:r>
        <w:rPr>
          <w:noProof/>
        </w:rPr>
        <w:drawing>
          <wp:anchor distT="0" distB="0" distL="114300" distR="114300" simplePos="0" relativeHeight="251658240" behindDoc="0" locked="0" layoutInCell="1" allowOverlap="1" wp14:anchorId="1C9B9B8F" wp14:editId="221F072D">
            <wp:simplePos x="0" y="0"/>
            <wp:positionH relativeFrom="margin">
              <wp:posOffset>6442710</wp:posOffset>
            </wp:positionH>
            <wp:positionV relativeFrom="page">
              <wp:posOffset>438150</wp:posOffset>
            </wp:positionV>
            <wp:extent cx="1783715" cy="1428115"/>
            <wp:effectExtent l="0" t="0" r="6985" b="635"/>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3715" cy="1428115"/>
                    </a:xfrm>
                    <a:prstGeom prst="rect">
                      <a:avLst/>
                    </a:prstGeom>
                  </pic:spPr>
                </pic:pic>
              </a:graphicData>
            </a:graphic>
            <wp14:sizeRelH relativeFrom="page">
              <wp14:pctWidth>0</wp14:pctWidth>
            </wp14:sizeRelH>
            <wp14:sizeRelV relativeFrom="page">
              <wp14:pctHeight>0</wp14:pctHeight>
            </wp14:sizeRelV>
          </wp:anchor>
        </w:drawing>
      </w:r>
    </w:p>
    <w:p w14:paraId="7606BAFA" w14:textId="77777777" w:rsidR="008C0130" w:rsidRDefault="008C0130" w:rsidP="00F462EE">
      <w:pPr>
        <w:jc w:val="both"/>
        <w:rPr>
          <w:rFonts w:asciiTheme="minorHAnsi" w:hAnsiTheme="minorHAnsi" w:cstheme="minorHAnsi"/>
          <w:b/>
          <w:sz w:val="28"/>
          <w:szCs w:val="20"/>
        </w:rPr>
      </w:pPr>
    </w:p>
    <w:p w14:paraId="7DDA9B38" w14:textId="3579D1B0" w:rsidR="003F7D55" w:rsidRPr="00F462EE" w:rsidRDefault="00425FAC" w:rsidP="00F462EE">
      <w:pPr>
        <w:jc w:val="both"/>
        <w:rPr>
          <w:rFonts w:asciiTheme="minorHAnsi" w:hAnsiTheme="minorHAnsi" w:cstheme="minorHAnsi"/>
          <w:b/>
          <w:sz w:val="28"/>
          <w:szCs w:val="20"/>
        </w:rPr>
      </w:pPr>
      <w:r>
        <w:rPr>
          <w:rFonts w:asciiTheme="minorHAnsi" w:hAnsiTheme="minorHAnsi" w:cstheme="minorHAnsi"/>
          <w:b/>
          <w:sz w:val="28"/>
          <w:szCs w:val="20"/>
        </w:rPr>
        <w:t>CANCER</w:t>
      </w:r>
      <w:r w:rsidR="008C0130">
        <w:rPr>
          <w:rFonts w:asciiTheme="minorHAnsi" w:hAnsiTheme="minorHAnsi" w:cstheme="minorHAnsi"/>
          <w:b/>
          <w:sz w:val="28"/>
          <w:szCs w:val="20"/>
        </w:rPr>
        <w:t xml:space="preserve"> </w:t>
      </w:r>
      <w:r w:rsidR="00F462EE" w:rsidRPr="00F462EE">
        <w:rPr>
          <w:rFonts w:asciiTheme="minorHAnsi" w:hAnsiTheme="minorHAnsi" w:cstheme="minorHAnsi"/>
          <w:b/>
          <w:sz w:val="28"/>
          <w:szCs w:val="20"/>
        </w:rPr>
        <w:t>PRIORITY ACTION TEAM</w:t>
      </w:r>
      <w:r w:rsidR="00F462EE">
        <w:rPr>
          <w:rFonts w:asciiTheme="minorHAnsi" w:hAnsiTheme="minorHAnsi" w:cstheme="minorHAnsi"/>
          <w:b/>
          <w:sz w:val="28"/>
          <w:szCs w:val="20"/>
        </w:rPr>
        <w:t xml:space="preserve"> AGENDA</w:t>
      </w:r>
    </w:p>
    <w:p w14:paraId="5E425582" w14:textId="3DF3F02B" w:rsidR="00F462EE" w:rsidRPr="00F462EE" w:rsidRDefault="00203CC8" w:rsidP="00F462EE">
      <w:pPr>
        <w:jc w:val="both"/>
        <w:rPr>
          <w:rFonts w:asciiTheme="minorHAnsi" w:hAnsiTheme="minorHAnsi" w:cstheme="minorHAnsi"/>
          <w:szCs w:val="20"/>
        </w:rPr>
      </w:pPr>
      <w:r w:rsidRPr="00F462EE">
        <w:rPr>
          <w:rFonts w:asciiTheme="minorHAnsi" w:hAnsiTheme="minorHAnsi" w:cstheme="minorHAnsi"/>
          <w:noProof/>
          <w:szCs w:val="20"/>
        </w:rPr>
        <w:t xml:space="preserve">Date: </w:t>
      </w:r>
      <w:r w:rsidR="00425FAC">
        <w:rPr>
          <w:rFonts w:asciiTheme="minorHAnsi" w:hAnsiTheme="minorHAnsi" w:cstheme="minorHAnsi"/>
          <w:noProof/>
          <w:szCs w:val="20"/>
        </w:rPr>
        <w:t xml:space="preserve">Thursday, </w:t>
      </w:r>
      <w:r w:rsidR="00664634">
        <w:rPr>
          <w:rFonts w:asciiTheme="minorHAnsi" w:hAnsiTheme="minorHAnsi" w:cstheme="minorHAnsi"/>
          <w:noProof/>
          <w:szCs w:val="20"/>
        </w:rPr>
        <w:t>Feb 11</w:t>
      </w:r>
    </w:p>
    <w:p w14:paraId="2AC01F24" w14:textId="3BFC753E" w:rsidR="00F462EE" w:rsidRPr="00F462EE" w:rsidRDefault="003F7D55" w:rsidP="00F462EE">
      <w:pPr>
        <w:jc w:val="both"/>
        <w:rPr>
          <w:rFonts w:asciiTheme="minorHAnsi" w:hAnsiTheme="minorHAnsi" w:cstheme="minorHAnsi"/>
          <w:szCs w:val="20"/>
        </w:rPr>
      </w:pPr>
      <w:r w:rsidRPr="00F462EE">
        <w:rPr>
          <w:rFonts w:asciiTheme="minorHAnsi" w:hAnsiTheme="minorHAnsi" w:cstheme="minorHAnsi"/>
          <w:szCs w:val="20"/>
        </w:rPr>
        <w:t>Time:</w:t>
      </w:r>
      <w:r w:rsidR="00203CC8" w:rsidRPr="00F462EE">
        <w:rPr>
          <w:rFonts w:asciiTheme="minorHAnsi" w:hAnsiTheme="minorHAnsi" w:cstheme="minorHAnsi"/>
          <w:szCs w:val="20"/>
        </w:rPr>
        <w:tab/>
      </w:r>
      <w:r w:rsidRPr="00F462EE">
        <w:rPr>
          <w:rFonts w:asciiTheme="minorHAnsi" w:hAnsiTheme="minorHAnsi" w:cstheme="minorHAnsi"/>
          <w:szCs w:val="20"/>
        </w:rPr>
        <w:t xml:space="preserve"> </w:t>
      </w:r>
      <w:r w:rsidR="00425FAC">
        <w:rPr>
          <w:rFonts w:asciiTheme="minorHAnsi" w:hAnsiTheme="minorHAnsi" w:cstheme="minorHAnsi"/>
          <w:szCs w:val="20"/>
        </w:rPr>
        <w:t>8:00 am to 9:30 am</w:t>
      </w:r>
    </w:p>
    <w:p w14:paraId="4681AB14" w14:textId="1C3AAAB1" w:rsidR="003F7D55" w:rsidRDefault="003F7D55" w:rsidP="00F462EE">
      <w:pPr>
        <w:jc w:val="both"/>
        <w:rPr>
          <w:rFonts w:asciiTheme="minorHAnsi" w:hAnsiTheme="minorHAnsi" w:cstheme="minorHAnsi"/>
          <w:szCs w:val="20"/>
        </w:rPr>
      </w:pPr>
      <w:r w:rsidRPr="00F462EE">
        <w:rPr>
          <w:rFonts w:asciiTheme="minorHAnsi" w:hAnsiTheme="minorHAnsi" w:cstheme="minorHAnsi"/>
          <w:szCs w:val="20"/>
        </w:rPr>
        <w:t xml:space="preserve">Location: </w:t>
      </w:r>
      <w:r w:rsidR="00425FAC">
        <w:rPr>
          <w:rFonts w:asciiTheme="minorHAnsi" w:hAnsiTheme="minorHAnsi" w:cstheme="minorHAnsi"/>
          <w:szCs w:val="20"/>
        </w:rPr>
        <w:t xml:space="preserve"> </w:t>
      </w:r>
      <w:r w:rsidR="00927E2E">
        <w:rPr>
          <w:rFonts w:asciiTheme="minorHAnsi" w:hAnsiTheme="minorHAnsi" w:cstheme="minorHAnsi"/>
          <w:szCs w:val="20"/>
        </w:rPr>
        <w:t>Microsoft Teams</w:t>
      </w:r>
    </w:p>
    <w:p w14:paraId="5576F41D" w14:textId="4F7FE1FD" w:rsidR="00767A52" w:rsidRDefault="00767A52" w:rsidP="00F462EE">
      <w:pPr>
        <w:jc w:val="both"/>
        <w:rPr>
          <w:rFonts w:asciiTheme="minorHAnsi" w:hAnsiTheme="minorHAnsi" w:cstheme="minorHAnsi"/>
          <w:szCs w:val="20"/>
        </w:rPr>
      </w:pPr>
    </w:p>
    <w:p w14:paraId="38BADB4D" w14:textId="36718D39" w:rsidR="00767A52" w:rsidRPr="00601780" w:rsidRDefault="00767A52" w:rsidP="00767A52">
      <w:pPr>
        <w:rPr>
          <w:rFonts w:asciiTheme="minorHAnsi" w:hAnsiTheme="minorHAnsi" w:cstheme="minorHAnsi"/>
          <w:szCs w:val="20"/>
        </w:rPr>
      </w:pPr>
      <w:r w:rsidRPr="00601780">
        <w:rPr>
          <w:rFonts w:asciiTheme="minorHAnsi" w:hAnsiTheme="minorHAnsi" w:cstheme="minorHAnsi"/>
          <w:szCs w:val="20"/>
        </w:rPr>
        <w:t xml:space="preserve">Attendees:  </w:t>
      </w:r>
      <w:r w:rsidR="00611CB7">
        <w:rPr>
          <w:rFonts w:asciiTheme="minorHAnsi" w:hAnsiTheme="minorHAnsi" w:cstheme="minorHAnsi"/>
          <w:szCs w:val="20"/>
        </w:rPr>
        <w:t>Diane</w:t>
      </w:r>
      <w:r w:rsidR="00C214DA">
        <w:rPr>
          <w:rFonts w:asciiTheme="minorHAnsi" w:hAnsiTheme="minorHAnsi" w:cstheme="minorHAnsi"/>
          <w:szCs w:val="20"/>
        </w:rPr>
        <w:t xml:space="preserve"> Hahn</w:t>
      </w:r>
      <w:r w:rsidR="00611CB7">
        <w:rPr>
          <w:rFonts w:asciiTheme="minorHAnsi" w:hAnsiTheme="minorHAnsi" w:cstheme="minorHAnsi"/>
          <w:szCs w:val="20"/>
        </w:rPr>
        <w:t>, Melissa Goetze, Evan Thomas, Michelle Scharping, Tom Cox, Tenille, Jessica Johnson, Nikki W.</w:t>
      </w:r>
      <w:r w:rsidR="00C214DA">
        <w:rPr>
          <w:rFonts w:asciiTheme="minorHAnsi" w:hAnsiTheme="minorHAnsi" w:cstheme="minorHAnsi"/>
          <w:szCs w:val="20"/>
        </w:rPr>
        <w:t>, Jennifer Seils, Amanda Smith, Catherine Bailey, Anna Laible, Diane Scott, Julie Angle, Katie Fassig, Anne Bowman</w:t>
      </w:r>
    </w:p>
    <w:p w14:paraId="780D7E80" w14:textId="77777777" w:rsidR="00767A52" w:rsidRPr="00F462EE" w:rsidRDefault="00767A52" w:rsidP="00F462EE">
      <w:pPr>
        <w:jc w:val="both"/>
        <w:rPr>
          <w:rFonts w:asciiTheme="minorHAnsi" w:hAnsiTheme="minorHAnsi" w:cstheme="minorHAnsi"/>
          <w:szCs w:val="20"/>
        </w:rPr>
      </w:pPr>
    </w:p>
    <w:p w14:paraId="79A0EF71" w14:textId="76555944" w:rsidR="003F7D55" w:rsidRPr="004B2812" w:rsidRDefault="003F7D55" w:rsidP="00662359">
      <w:pPr>
        <w:rPr>
          <w:rFonts w:asciiTheme="minorHAnsi" w:hAnsiTheme="minorHAnsi" w:cstheme="minorHAnsi"/>
          <w:sz w:val="20"/>
          <w:szCs w:val="20"/>
        </w:rPr>
      </w:pPr>
    </w:p>
    <w:tbl>
      <w:tblPr>
        <w:tblW w:w="13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3240"/>
        <w:gridCol w:w="5107"/>
      </w:tblGrid>
      <w:tr w:rsidR="00F462EE" w:rsidRPr="00FF0100" w14:paraId="56ED8136" w14:textId="77777777" w:rsidTr="00247152">
        <w:trPr>
          <w:trHeight w:val="264"/>
        </w:trPr>
        <w:tc>
          <w:tcPr>
            <w:tcW w:w="4860" w:type="dxa"/>
            <w:shd w:val="clear" w:color="auto" w:fill="F2F2F2" w:themeFill="background1" w:themeFillShade="F2"/>
          </w:tcPr>
          <w:p w14:paraId="2745AB44" w14:textId="2EEDBCE2"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Topic</w:t>
            </w:r>
          </w:p>
        </w:tc>
        <w:tc>
          <w:tcPr>
            <w:tcW w:w="3240" w:type="dxa"/>
            <w:shd w:val="clear" w:color="auto" w:fill="F2F2F2" w:themeFill="background1" w:themeFillShade="F2"/>
          </w:tcPr>
          <w:p w14:paraId="36C8111E" w14:textId="544A98FB"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Leader</w:t>
            </w:r>
          </w:p>
        </w:tc>
        <w:tc>
          <w:tcPr>
            <w:tcW w:w="5107" w:type="dxa"/>
            <w:shd w:val="clear" w:color="auto" w:fill="F2F2F2" w:themeFill="background1" w:themeFillShade="F2"/>
          </w:tcPr>
          <w:p w14:paraId="67B2F1A7" w14:textId="7C647BBD" w:rsidR="00F462EE" w:rsidRPr="00F462EE" w:rsidRDefault="00F462EE" w:rsidP="00AE3833">
            <w:pPr>
              <w:jc w:val="center"/>
              <w:rPr>
                <w:rFonts w:asciiTheme="minorHAnsi" w:hAnsiTheme="minorHAnsi" w:cstheme="minorHAnsi"/>
                <w:b/>
                <w:sz w:val="28"/>
                <w:szCs w:val="22"/>
              </w:rPr>
            </w:pPr>
            <w:r w:rsidRPr="00F462EE">
              <w:rPr>
                <w:rFonts w:asciiTheme="minorHAnsi" w:hAnsiTheme="minorHAnsi" w:cstheme="minorHAnsi"/>
                <w:b/>
                <w:sz w:val="28"/>
                <w:szCs w:val="22"/>
              </w:rPr>
              <w:t>Action Items</w:t>
            </w:r>
          </w:p>
        </w:tc>
      </w:tr>
      <w:tr w:rsidR="00F462EE" w:rsidRPr="00FF0100" w14:paraId="704FEDD8" w14:textId="77777777" w:rsidTr="00247152">
        <w:trPr>
          <w:trHeight w:val="455"/>
        </w:trPr>
        <w:tc>
          <w:tcPr>
            <w:tcW w:w="4860" w:type="dxa"/>
            <w:vAlign w:val="center"/>
          </w:tcPr>
          <w:p w14:paraId="0E8B94DA" w14:textId="77777777" w:rsidR="00F462EE" w:rsidRPr="00425FAC" w:rsidRDefault="00F462EE" w:rsidP="00425FAC">
            <w:pPr>
              <w:rPr>
                <w:rFonts w:asciiTheme="minorHAnsi" w:hAnsiTheme="minorHAnsi" w:cstheme="minorHAnsi"/>
                <w:sz w:val="22"/>
                <w:szCs w:val="22"/>
              </w:rPr>
            </w:pPr>
          </w:p>
          <w:p w14:paraId="0B9576D6" w14:textId="0679D9B9" w:rsidR="00F462EE" w:rsidRDefault="00425FAC" w:rsidP="00425FAC">
            <w:pPr>
              <w:rPr>
                <w:rFonts w:asciiTheme="minorHAnsi" w:hAnsiTheme="minorHAnsi" w:cstheme="minorHAnsi"/>
                <w:sz w:val="22"/>
                <w:szCs w:val="22"/>
              </w:rPr>
            </w:pPr>
            <w:r w:rsidRPr="00425FAC">
              <w:rPr>
                <w:rFonts w:asciiTheme="minorHAnsi" w:hAnsiTheme="minorHAnsi" w:cstheme="minorHAnsi"/>
                <w:sz w:val="22"/>
                <w:szCs w:val="22"/>
              </w:rPr>
              <w:t>Welcome &amp; Introduction</w:t>
            </w:r>
            <w:r>
              <w:rPr>
                <w:rFonts w:asciiTheme="minorHAnsi" w:hAnsiTheme="minorHAnsi" w:cstheme="minorHAnsi"/>
                <w:sz w:val="22"/>
                <w:szCs w:val="22"/>
              </w:rPr>
              <w:t>- 8:00 am</w:t>
            </w:r>
          </w:p>
          <w:p w14:paraId="43EA5478" w14:textId="3C93C265" w:rsidR="00F462EE" w:rsidRPr="00425FAC" w:rsidRDefault="00F462EE" w:rsidP="00C05CD0">
            <w:pPr>
              <w:rPr>
                <w:rFonts w:asciiTheme="minorHAnsi" w:hAnsiTheme="minorHAnsi" w:cstheme="minorHAnsi"/>
                <w:sz w:val="22"/>
                <w:szCs w:val="22"/>
              </w:rPr>
            </w:pPr>
          </w:p>
        </w:tc>
        <w:tc>
          <w:tcPr>
            <w:tcW w:w="3240" w:type="dxa"/>
            <w:vAlign w:val="center"/>
          </w:tcPr>
          <w:p w14:paraId="0FB745E1" w14:textId="051DB93D" w:rsidR="00F462EE" w:rsidRPr="00425FAC" w:rsidRDefault="00F462EE" w:rsidP="00425FAC">
            <w:pPr>
              <w:rPr>
                <w:rFonts w:asciiTheme="minorHAnsi" w:hAnsiTheme="minorHAnsi" w:cstheme="minorHAnsi"/>
                <w:sz w:val="22"/>
                <w:szCs w:val="22"/>
              </w:rPr>
            </w:pPr>
          </w:p>
        </w:tc>
        <w:tc>
          <w:tcPr>
            <w:tcW w:w="5107" w:type="dxa"/>
            <w:vAlign w:val="center"/>
          </w:tcPr>
          <w:p w14:paraId="110CFE3D" w14:textId="77777777" w:rsidR="006B1DFF" w:rsidRDefault="00205DE6" w:rsidP="006B1DFF">
            <w:pPr>
              <w:rPr>
                <w:rFonts w:asciiTheme="minorHAnsi" w:hAnsiTheme="minorHAnsi" w:cstheme="minorHAnsi"/>
                <w:sz w:val="22"/>
                <w:szCs w:val="22"/>
              </w:rPr>
            </w:pPr>
            <w:r>
              <w:rPr>
                <w:rFonts w:asciiTheme="minorHAnsi" w:hAnsiTheme="minorHAnsi" w:cstheme="minorHAnsi"/>
                <w:sz w:val="22"/>
                <w:szCs w:val="22"/>
              </w:rPr>
              <w:t xml:space="preserve">Krista Tippey – is with SFMC and will be taking minutes. </w:t>
            </w:r>
          </w:p>
          <w:p w14:paraId="6676D1A1" w14:textId="28226CDD" w:rsidR="006B1DFF" w:rsidRDefault="006B1DFF" w:rsidP="006B1DFF">
            <w:pPr>
              <w:rPr>
                <w:rFonts w:asciiTheme="minorHAnsi" w:hAnsiTheme="minorHAnsi" w:cstheme="minorHAnsi"/>
                <w:sz w:val="22"/>
                <w:szCs w:val="22"/>
              </w:rPr>
            </w:pPr>
            <w:r>
              <w:rPr>
                <w:rFonts w:asciiTheme="minorHAnsi" w:hAnsiTheme="minorHAnsi" w:cstheme="minorHAnsi"/>
                <w:sz w:val="22"/>
                <w:szCs w:val="22"/>
              </w:rPr>
              <w:t xml:space="preserve">Sent over the data dashboard and is going well, will be bringing to the data committee on Monday. Have been tasked with looking at the tobacco cessation counseling that is in the Primary Care offices and how it is being counted, will be looking to see about ways to pull the data. Starting to work on the next survey and will be bringing that to the data committee to review and give recommendations before going to the board. </w:t>
            </w:r>
          </w:p>
          <w:p w14:paraId="4BB7225E" w14:textId="1E93C964" w:rsidR="00C50B05" w:rsidRDefault="00C50B05" w:rsidP="006B1DFF">
            <w:pPr>
              <w:rPr>
                <w:rFonts w:asciiTheme="minorHAnsi" w:hAnsiTheme="minorHAnsi" w:cstheme="minorHAnsi"/>
                <w:sz w:val="22"/>
                <w:szCs w:val="22"/>
              </w:rPr>
            </w:pPr>
            <w:r>
              <w:rPr>
                <w:rFonts w:asciiTheme="minorHAnsi" w:hAnsiTheme="minorHAnsi" w:cstheme="minorHAnsi"/>
                <w:sz w:val="22"/>
                <w:szCs w:val="22"/>
              </w:rPr>
              <w:t>Data dashboard is the last pages of this document.</w:t>
            </w:r>
          </w:p>
          <w:p w14:paraId="00D7C291" w14:textId="36FD9E5D" w:rsidR="00566050" w:rsidRPr="00425FAC" w:rsidRDefault="00566050" w:rsidP="00C50B05">
            <w:pPr>
              <w:rPr>
                <w:rFonts w:asciiTheme="minorHAnsi" w:hAnsiTheme="minorHAnsi" w:cstheme="minorHAnsi"/>
                <w:sz w:val="22"/>
                <w:szCs w:val="22"/>
              </w:rPr>
            </w:pPr>
          </w:p>
        </w:tc>
      </w:tr>
      <w:tr w:rsidR="00205DE6" w:rsidRPr="007D0E73" w14:paraId="6D89C0FD" w14:textId="77777777" w:rsidTr="00BF456F">
        <w:trPr>
          <w:trHeight w:val="455"/>
        </w:trPr>
        <w:tc>
          <w:tcPr>
            <w:tcW w:w="4860" w:type="dxa"/>
            <w:vAlign w:val="center"/>
          </w:tcPr>
          <w:p w14:paraId="7522E1D2" w14:textId="77777777" w:rsidR="00205DE6" w:rsidRDefault="00205DE6" w:rsidP="00205DE6">
            <w:pPr>
              <w:rPr>
                <w:rFonts w:asciiTheme="minorHAnsi" w:hAnsiTheme="minorHAnsi" w:cstheme="minorHAnsi"/>
                <w:sz w:val="22"/>
                <w:szCs w:val="22"/>
              </w:rPr>
            </w:pPr>
          </w:p>
          <w:p w14:paraId="563E36FD" w14:textId="4F60CF4D" w:rsidR="00205DE6" w:rsidRDefault="00205DE6" w:rsidP="00205DE6">
            <w:pPr>
              <w:rPr>
                <w:rFonts w:asciiTheme="minorHAnsi" w:hAnsiTheme="minorHAnsi" w:cstheme="minorHAnsi"/>
                <w:sz w:val="22"/>
                <w:szCs w:val="22"/>
              </w:rPr>
            </w:pPr>
            <w:r>
              <w:rPr>
                <w:rFonts w:asciiTheme="minorHAnsi" w:hAnsiTheme="minorHAnsi" w:cstheme="minorHAnsi"/>
                <w:sz w:val="22"/>
                <w:szCs w:val="22"/>
              </w:rPr>
              <w:t xml:space="preserve">Lung Cancer - 8:00 to 8:30 am    </w:t>
            </w:r>
          </w:p>
          <w:p w14:paraId="5AD00371" w14:textId="77777777" w:rsidR="00205DE6" w:rsidRDefault="00205DE6" w:rsidP="00205DE6">
            <w:pPr>
              <w:rPr>
                <w:rFonts w:asciiTheme="minorHAnsi" w:hAnsiTheme="minorHAnsi" w:cstheme="minorHAnsi"/>
                <w:sz w:val="22"/>
                <w:szCs w:val="22"/>
              </w:rPr>
            </w:pPr>
          </w:p>
        </w:tc>
        <w:tc>
          <w:tcPr>
            <w:tcW w:w="3240" w:type="dxa"/>
          </w:tcPr>
          <w:p w14:paraId="2BD071EF" w14:textId="77777777" w:rsidR="00205DE6" w:rsidRDefault="00205DE6" w:rsidP="00205DE6">
            <w:pPr>
              <w:rPr>
                <w:rFonts w:asciiTheme="minorHAnsi" w:hAnsiTheme="minorHAnsi" w:cstheme="minorHAnsi"/>
                <w:sz w:val="22"/>
                <w:szCs w:val="22"/>
              </w:rPr>
            </w:pPr>
          </w:p>
          <w:p w14:paraId="6E91E1E2" w14:textId="0C476E5E" w:rsidR="00205DE6" w:rsidRDefault="00C50B05" w:rsidP="00205DE6">
            <w:pPr>
              <w:rPr>
                <w:rFonts w:asciiTheme="minorHAnsi" w:hAnsiTheme="minorHAnsi" w:cstheme="minorHAnsi"/>
                <w:sz w:val="22"/>
                <w:szCs w:val="22"/>
              </w:rPr>
            </w:pPr>
            <w:r>
              <w:rPr>
                <w:rFonts w:asciiTheme="minorHAnsi" w:hAnsiTheme="minorHAnsi" w:cstheme="minorHAnsi"/>
                <w:sz w:val="22"/>
                <w:szCs w:val="22"/>
              </w:rPr>
              <w:t>Andrea</w:t>
            </w:r>
          </w:p>
          <w:p w14:paraId="7920F88A" w14:textId="21019748" w:rsidR="00205DE6" w:rsidRDefault="00205DE6" w:rsidP="00205DE6">
            <w:pPr>
              <w:rPr>
                <w:rFonts w:asciiTheme="minorHAnsi" w:hAnsiTheme="minorHAnsi" w:cstheme="minorHAnsi"/>
                <w:sz w:val="22"/>
                <w:szCs w:val="22"/>
              </w:rPr>
            </w:pPr>
            <w:r>
              <w:rPr>
                <w:rFonts w:asciiTheme="minorHAnsi" w:hAnsiTheme="minorHAnsi" w:cstheme="minorHAnsi"/>
                <w:sz w:val="22"/>
                <w:szCs w:val="22"/>
              </w:rPr>
              <w:t xml:space="preserve"> </w:t>
            </w:r>
          </w:p>
        </w:tc>
        <w:tc>
          <w:tcPr>
            <w:tcW w:w="5107" w:type="dxa"/>
          </w:tcPr>
          <w:p w14:paraId="0B9ECEE1" w14:textId="5D0ED293" w:rsidR="006B1DFF" w:rsidRDefault="00C50B05" w:rsidP="00205DE6">
            <w:pPr>
              <w:rPr>
                <w:rFonts w:asciiTheme="minorHAnsi" w:hAnsiTheme="minorHAnsi" w:cstheme="minorHAnsi"/>
                <w:sz w:val="22"/>
                <w:szCs w:val="22"/>
              </w:rPr>
            </w:pPr>
            <w:r>
              <w:rPr>
                <w:rFonts w:asciiTheme="minorHAnsi" w:hAnsiTheme="minorHAnsi" w:cstheme="minorHAnsi"/>
                <w:sz w:val="22"/>
                <w:szCs w:val="22"/>
              </w:rPr>
              <w:t xml:space="preserve">Tom reported </w:t>
            </w:r>
            <w:r w:rsidR="006B1DFF">
              <w:rPr>
                <w:rFonts w:asciiTheme="minorHAnsi" w:hAnsiTheme="minorHAnsi" w:cstheme="minorHAnsi"/>
                <w:sz w:val="22"/>
                <w:szCs w:val="22"/>
              </w:rPr>
              <w:t>Guidelines for Low Dose CT lung screenings has changed. Age of eligibility is now 50 and has gone from 30 pack years to 20 pack years. The payors have not yet reacted and there could be a lag.</w:t>
            </w:r>
          </w:p>
          <w:p w14:paraId="0AC53A9F" w14:textId="77777777" w:rsidR="006B1DFF" w:rsidRDefault="006B1DFF" w:rsidP="00205DE6">
            <w:pPr>
              <w:rPr>
                <w:rFonts w:asciiTheme="minorHAnsi" w:hAnsiTheme="minorHAnsi" w:cstheme="minorHAnsi"/>
                <w:sz w:val="22"/>
                <w:szCs w:val="22"/>
              </w:rPr>
            </w:pPr>
            <w:r>
              <w:rPr>
                <w:rFonts w:asciiTheme="minorHAnsi" w:hAnsiTheme="minorHAnsi" w:cstheme="minorHAnsi"/>
                <w:sz w:val="22"/>
                <w:szCs w:val="22"/>
              </w:rPr>
              <w:t xml:space="preserve">St. Francis is on pace for record volume this year even with the challenges from the pandemic. Still seeing a disparity in the screenings with not getting through to the zip codes we were targeting. Have received </w:t>
            </w:r>
            <w:r>
              <w:rPr>
                <w:rFonts w:asciiTheme="minorHAnsi" w:hAnsiTheme="minorHAnsi" w:cstheme="minorHAnsi"/>
                <w:sz w:val="22"/>
                <w:szCs w:val="22"/>
              </w:rPr>
              <w:lastRenderedPageBreak/>
              <w:t>approval to add a part time community health worker that will be working in places like the Wrap Around center in the community to promote the LDCT programs. Also trying to get someone to run the in person smoking cessation program.</w:t>
            </w:r>
          </w:p>
          <w:p w14:paraId="16C89FAF" w14:textId="00B49AB8" w:rsidR="006B1DFF" w:rsidRDefault="00D47BD9" w:rsidP="00205DE6">
            <w:pPr>
              <w:rPr>
                <w:rFonts w:asciiTheme="minorHAnsi" w:hAnsiTheme="minorHAnsi" w:cstheme="minorHAnsi"/>
                <w:sz w:val="22"/>
                <w:szCs w:val="22"/>
              </w:rPr>
            </w:pPr>
            <w:r>
              <w:rPr>
                <w:rFonts w:asciiTheme="minorHAnsi" w:hAnsiTheme="minorHAnsi" w:cstheme="minorHAnsi"/>
                <w:sz w:val="22"/>
                <w:szCs w:val="22"/>
              </w:rPr>
              <w:t>Tazewell</w:t>
            </w:r>
            <w:r w:rsidR="006B1DFF">
              <w:rPr>
                <w:rFonts w:asciiTheme="minorHAnsi" w:hAnsiTheme="minorHAnsi" w:cstheme="minorHAnsi"/>
                <w:sz w:val="22"/>
                <w:szCs w:val="22"/>
              </w:rPr>
              <w:t xml:space="preserve"> County Health department </w:t>
            </w:r>
            <w:r w:rsidR="00870861">
              <w:rPr>
                <w:rFonts w:asciiTheme="minorHAnsi" w:hAnsiTheme="minorHAnsi" w:cstheme="minorHAnsi"/>
                <w:sz w:val="22"/>
                <w:szCs w:val="22"/>
              </w:rPr>
              <w:t>– writing for FY22 ITFC grant and looking at changing one of the initiatives to provider referral to the Illinois tobacco quite line. Would need assistance with getting all the referrals from the different providers and hospitals.</w:t>
            </w:r>
          </w:p>
          <w:p w14:paraId="3ADF6B41" w14:textId="77777777" w:rsidR="00C50B05" w:rsidRDefault="00870861" w:rsidP="00C50B05">
            <w:pPr>
              <w:rPr>
                <w:rFonts w:asciiTheme="minorHAnsi" w:hAnsiTheme="minorHAnsi" w:cstheme="minorHAnsi"/>
                <w:sz w:val="22"/>
                <w:szCs w:val="22"/>
              </w:rPr>
            </w:pPr>
            <w:r>
              <w:rPr>
                <w:rFonts w:asciiTheme="minorHAnsi" w:hAnsiTheme="minorHAnsi" w:cstheme="minorHAnsi"/>
                <w:sz w:val="22"/>
                <w:szCs w:val="22"/>
              </w:rPr>
              <w:t>World center for health living - Working with a couple different developers and property managers in downtown Peoria to make the properties smoke free. Have received some really good contacts for the Riverfront farmers market and the CEO of the downtown development project</w:t>
            </w:r>
            <w:r w:rsidR="008C7306">
              <w:rPr>
                <w:rFonts w:asciiTheme="minorHAnsi" w:hAnsiTheme="minorHAnsi" w:cstheme="minorHAnsi"/>
                <w:sz w:val="22"/>
                <w:szCs w:val="22"/>
              </w:rPr>
              <w:t>. Working with the KDB grant to advocate for the new developments to be smoke free as well.</w:t>
            </w:r>
            <w:r w:rsidR="00C50B05">
              <w:rPr>
                <w:rFonts w:asciiTheme="minorHAnsi" w:hAnsiTheme="minorHAnsi" w:cstheme="minorHAnsi"/>
                <w:sz w:val="22"/>
                <w:szCs w:val="22"/>
              </w:rPr>
              <w:t xml:space="preserve"> </w:t>
            </w:r>
          </w:p>
          <w:p w14:paraId="3062B9CB" w14:textId="4C1ACAB5" w:rsidR="00C50B05" w:rsidRDefault="00C50B05" w:rsidP="00C50B05">
            <w:pPr>
              <w:rPr>
                <w:rFonts w:asciiTheme="minorHAnsi" w:hAnsiTheme="minorHAnsi" w:cstheme="minorHAnsi"/>
                <w:sz w:val="22"/>
                <w:szCs w:val="22"/>
              </w:rPr>
            </w:pPr>
            <w:r>
              <w:rPr>
                <w:rFonts w:asciiTheme="minorHAnsi" w:hAnsiTheme="minorHAnsi" w:cstheme="minorHAnsi"/>
                <w:sz w:val="22"/>
                <w:szCs w:val="22"/>
              </w:rPr>
              <w:t xml:space="preserve">Edwards settlement grant – promoting test kits for kids to understand radon and to have the parents test kids. Tracking the kits through receipts and through the Edwards grant. </w:t>
            </w:r>
          </w:p>
          <w:p w14:paraId="67163433" w14:textId="77777777" w:rsidR="00870861" w:rsidRDefault="00870861" w:rsidP="00205DE6">
            <w:pPr>
              <w:rPr>
                <w:rFonts w:asciiTheme="minorHAnsi" w:hAnsiTheme="minorHAnsi" w:cstheme="minorHAnsi"/>
                <w:sz w:val="22"/>
                <w:szCs w:val="22"/>
              </w:rPr>
            </w:pPr>
          </w:p>
          <w:p w14:paraId="00EBB4F5" w14:textId="0B556BD3" w:rsidR="008C7306" w:rsidRPr="006B1DFF" w:rsidRDefault="008C7306" w:rsidP="00205DE6">
            <w:pPr>
              <w:rPr>
                <w:rFonts w:asciiTheme="minorHAnsi" w:hAnsiTheme="minorHAnsi" w:cstheme="minorHAnsi"/>
                <w:sz w:val="22"/>
                <w:szCs w:val="22"/>
              </w:rPr>
            </w:pPr>
          </w:p>
        </w:tc>
      </w:tr>
      <w:tr w:rsidR="00205DE6" w:rsidRPr="007D0E73" w14:paraId="1A8D5C56" w14:textId="77777777" w:rsidTr="008E4444">
        <w:trPr>
          <w:trHeight w:val="455"/>
        </w:trPr>
        <w:tc>
          <w:tcPr>
            <w:tcW w:w="4860" w:type="dxa"/>
            <w:vAlign w:val="bottom"/>
          </w:tcPr>
          <w:p w14:paraId="194E0097" w14:textId="77777777" w:rsidR="00205DE6" w:rsidRDefault="00205DE6" w:rsidP="00205DE6">
            <w:pPr>
              <w:rPr>
                <w:rFonts w:asciiTheme="minorHAnsi" w:hAnsiTheme="minorHAnsi" w:cstheme="minorHAnsi"/>
                <w:sz w:val="22"/>
                <w:szCs w:val="22"/>
              </w:rPr>
            </w:pPr>
          </w:p>
          <w:p w14:paraId="60795FA5" w14:textId="1F36268D" w:rsidR="00205DE6" w:rsidRDefault="00205DE6" w:rsidP="00205DE6">
            <w:pPr>
              <w:rPr>
                <w:rFonts w:asciiTheme="minorHAnsi" w:hAnsiTheme="minorHAnsi" w:cstheme="minorHAnsi"/>
                <w:sz w:val="22"/>
                <w:szCs w:val="22"/>
              </w:rPr>
            </w:pPr>
            <w:r>
              <w:rPr>
                <w:rFonts w:asciiTheme="minorHAnsi" w:hAnsiTheme="minorHAnsi" w:cstheme="minorHAnsi"/>
                <w:sz w:val="22"/>
                <w:szCs w:val="22"/>
              </w:rPr>
              <w:t>Colorectal- 8:30 to 9:00 am</w:t>
            </w:r>
          </w:p>
          <w:p w14:paraId="420DA302" w14:textId="77777777" w:rsidR="00205DE6" w:rsidRDefault="00205DE6" w:rsidP="00205DE6">
            <w:pPr>
              <w:rPr>
                <w:rFonts w:asciiTheme="minorHAnsi" w:hAnsiTheme="minorHAnsi" w:cstheme="minorHAnsi"/>
                <w:sz w:val="22"/>
                <w:szCs w:val="22"/>
              </w:rPr>
            </w:pPr>
          </w:p>
        </w:tc>
        <w:tc>
          <w:tcPr>
            <w:tcW w:w="3240" w:type="dxa"/>
            <w:vAlign w:val="center"/>
          </w:tcPr>
          <w:p w14:paraId="203364B0" w14:textId="2B571F06" w:rsidR="00205DE6" w:rsidRDefault="00205DE6" w:rsidP="00205DE6">
            <w:pPr>
              <w:rPr>
                <w:rFonts w:asciiTheme="minorHAnsi" w:hAnsiTheme="minorHAnsi" w:cstheme="minorHAnsi"/>
                <w:sz w:val="22"/>
                <w:szCs w:val="22"/>
              </w:rPr>
            </w:pPr>
            <w:r>
              <w:rPr>
                <w:rFonts w:asciiTheme="minorHAnsi" w:hAnsiTheme="minorHAnsi" w:cstheme="minorHAnsi"/>
                <w:sz w:val="22"/>
                <w:szCs w:val="22"/>
              </w:rPr>
              <w:t>Diane Hahn</w:t>
            </w:r>
          </w:p>
        </w:tc>
        <w:tc>
          <w:tcPr>
            <w:tcW w:w="5107" w:type="dxa"/>
            <w:vAlign w:val="center"/>
          </w:tcPr>
          <w:p w14:paraId="43B31AE4" w14:textId="77777777" w:rsidR="00205DE6" w:rsidRDefault="00205DE6" w:rsidP="00205DE6">
            <w:pPr>
              <w:rPr>
                <w:rFonts w:asciiTheme="minorHAnsi" w:hAnsiTheme="minorHAnsi" w:cstheme="minorHAnsi"/>
                <w:sz w:val="22"/>
                <w:szCs w:val="22"/>
              </w:rPr>
            </w:pPr>
            <w:r>
              <w:rPr>
                <w:rFonts w:asciiTheme="minorHAnsi" w:hAnsiTheme="minorHAnsi" w:cstheme="minorHAnsi"/>
                <w:sz w:val="22"/>
                <w:szCs w:val="22"/>
              </w:rPr>
              <w:t xml:space="preserve">Hoping to get some help with outreach as have not been able to do any yet. Looking to get Heartland clinic involved. </w:t>
            </w:r>
          </w:p>
          <w:p w14:paraId="390BF69A" w14:textId="2BF84807" w:rsidR="002E2C91" w:rsidRDefault="002E2C91" w:rsidP="00205DE6">
            <w:pPr>
              <w:rPr>
                <w:rFonts w:asciiTheme="minorHAnsi" w:hAnsiTheme="minorHAnsi" w:cstheme="minorHAnsi"/>
                <w:sz w:val="22"/>
                <w:szCs w:val="22"/>
              </w:rPr>
            </w:pPr>
            <w:r>
              <w:rPr>
                <w:rFonts w:asciiTheme="minorHAnsi" w:hAnsiTheme="minorHAnsi" w:cstheme="minorHAnsi"/>
                <w:sz w:val="22"/>
                <w:szCs w:val="22"/>
              </w:rPr>
              <w:t xml:space="preserve">Healthy Cells magazine has offered to do a free monthly article </w:t>
            </w:r>
            <w:r w:rsidR="006B1DFF">
              <w:rPr>
                <w:rFonts w:asciiTheme="minorHAnsi" w:hAnsiTheme="minorHAnsi" w:cstheme="minorHAnsi"/>
                <w:sz w:val="22"/>
                <w:szCs w:val="22"/>
              </w:rPr>
              <w:t xml:space="preserve">about screenings/prevention for cancer. Let Diane know if you would like more information or have an idea for an article. </w:t>
            </w:r>
            <w:r w:rsidR="00C50B05">
              <w:rPr>
                <w:rFonts w:asciiTheme="minorHAnsi" w:hAnsiTheme="minorHAnsi" w:cstheme="minorHAnsi"/>
                <w:sz w:val="22"/>
                <w:szCs w:val="22"/>
              </w:rPr>
              <w:t>Will be sending the guidelines for the articles to everyone in the group.</w:t>
            </w:r>
          </w:p>
          <w:p w14:paraId="6EAA690F" w14:textId="4B66926B" w:rsidR="006B1DFF" w:rsidRPr="00425FAC" w:rsidRDefault="006B1DFF" w:rsidP="00205DE6">
            <w:pPr>
              <w:rPr>
                <w:rFonts w:asciiTheme="minorHAnsi" w:hAnsiTheme="minorHAnsi" w:cstheme="minorHAnsi"/>
                <w:sz w:val="22"/>
                <w:szCs w:val="22"/>
              </w:rPr>
            </w:pPr>
          </w:p>
        </w:tc>
      </w:tr>
      <w:tr w:rsidR="00205DE6" w:rsidRPr="007D0E73" w14:paraId="304CFDA4" w14:textId="77777777" w:rsidTr="00247152">
        <w:trPr>
          <w:trHeight w:val="455"/>
        </w:trPr>
        <w:tc>
          <w:tcPr>
            <w:tcW w:w="4860" w:type="dxa"/>
            <w:vAlign w:val="center"/>
          </w:tcPr>
          <w:p w14:paraId="32B92CD7" w14:textId="77777777" w:rsidR="00205DE6" w:rsidRPr="00425FAC" w:rsidRDefault="00205DE6" w:rsidP="00205DE6">
            <w:pPr>
              <w:rPr>
                <w:rFonts w:asciiTheme="minorHAnsi" w:hAnsiTheme="minorHAnsi" w:cstheme="minorHAnsi"/>
                <w:sz w:val="22"/>
                <w:szCs w:val="22"/>
              </w:rPr>
            </w:pPr>
          </w:p>
          <w:p w14:paraId="04F9F333" w14:textId="64285124" w:rsidR="00205DE6" w:rsidRDefault="00205DE6" w:rsidP="00205DE6">
            <w:pPr>
              <w:rPr>
                <w:rFonts w:asciiTheme="minorHAnsi" w:hAnsiTheme="minorHAnsi" w:cstheme="minorHAnsi"/>
                <w:sz w:val="22"/>
                <w:szCs w:val="22"/>
              </w:rPr>
            </w:pPr>
            <w:r>
              <w:rPr>
                <w:rFonts w:asciiTheme="minorHAnsi" w:hAnsiTheme="minorHAnsi" w:cstheme="minorHAnsi"/>
                <w:sz w:val="22"/>
                <w:szCs w:val="22"/>
              </w:rPr>
              <w:t>Breast Cancer- 9:00 to 9:30 am</w:t>
            </w:r>
          </w:p>
          <w:p w14:paraId="61E54A14" w14:textId="77777777" w:rsidR="00205DE6" w:rsidRDefault="00205DE6" w:rsidP="00205DE6">
            <w:pPr>
              <w:rPr>
                <w:rFonts w:asciiTheme="minorHAnsi" w:hAnsiTheme="minorHAnsi" w:cstheme="minorHAnsi"/>
                <w:sz w:val="22"/>
                <w:szCs w:val="22"/>
              </w:rPr>
            </w:pPr>
          </w:p>
        </w:tc>
        <w:tc>
          <w:tcPr>
            <w:tcW w:w="3240" w:type="dxa"/>
          </w:tcPr>
          <w:p w14:paraId="03F39CC2" w14:textId="77777777" w:rsidR="00205DE6" w:rsidRDefault="00205DE6" w:rsidP="00205DE6">
            <w:pPr>
              <w:rPr>
                <w:rFonts w:asciiTheme="minorHAnsi" w:hAnsiTheme="minorHAnsi" w:cstheme="minorHAnsi"/>
                <w:sz w:val="22"/>
                <w:szCs w:val="22"/>
              </w:rPr>
            </w:pPr>
          </w:p>
          <w:p w14:paraId="3457C4FF" w14:textId="33D17EEA" w:rsidR="00205DE6" w:rsidRDefault="00205DE6" w:rsidP="00205DE6">
            <w:pPr>
              <w:rPr>
                <w:rFonts w:asciiTheme="minorHAnsi" w:hAnsiTheme="minorHAnsi" w:cstheme="minorHAnsi"/>
                <w:sz w:val="22"/>
                <w:szCs w:val="22"/>
              </w:rPr>
            </w:pPr>
            <w:r>
              <w:rPr>
                <w:rFonts w:asciiTheme="minorHAnsi" w:hAnsiTheme="minorHAnsi" w:cstheme="minorHAnsi"/>
                <w:sz w:val="22"/>
                <w:szCs w:val="22"/>
              </w:rPr>
              <w:t>Tom Cox</w:t>
            </w:r>
          </w:p>
        </w:tc>
        <w:tc>
          <w:tcPr>
            <w:tcW w:w="5107" w:type="dxa"/>
            <w:vAlign w:val="center"/>
          </w:tcPr>
          <w:p w14:paraId="704DB2DD" w14:textId="2BA03E51" w:rsidR="002E2C91" w:rsidRDefault="00205DE6" w:rsidP="00205DE6">
            <w:pPr>
              <w:rPr>
                <w:rFonts w:asciiTheme="minorHAnsi" w:hAnsiTheme="minorHAnsi" w:cstheme="minorHAnsi"/>
                <w:sz w:val="22"/>
                <w:szCs w:val="22"/>
              </w:rPr>
            </w:pPr>
            <w:r>
              <w:rPr>
                <w:rFonts w:asciiTheme="minorHAnsi" w:hAnsiTheme="minorHAnsi" w:cstheme="minorHAnsi"/>
                <w:sz w:val="22"/>
                <w:szCs w:val="22"/>
              </w:rPr>
              <w:t xml:space="preserve">Still have a grant funded </w:t>
            </w:r>
            <w:r w:rsidR="002E2C91">
              <w:rPr>
                <w:rFonts w:asciiTheme="minorHAnsi" w:hAnsiTheme="minorHAnsi" w:cstheme="minorHAnsi"/>
                <w:sz w:val="22"/>
                <w:szCs w:val="22"/>
              </w:rPr>
              <w:t xml:space="preserve">project looking at Breast Cancer screening disparity, which had to do with lower numbers in the Medicare/Medicaid population. Have targeted this population with text messaging. Have pushed back some events due to when polling the population people were not ready to start re-engaging in healthcare. </w:t>
            </w:r>
          </w:p>
          <w:p w14:paraId="3D83691E" w14:textId="77777777" w:rsidR="00D47BD9" w:rsidRDefault="00D47BD9" w:rsidP="00205DE6">
            <w:pPr>
              <w:rPr>
                <w:rFonts w:asciiTheme="minorHAnsi" w:hAnsiTheme="minorHAnsi" w:cstheme="minorHAnsi"/>
                <w:sz w:val="22"/>
                <w:szCs w:val="22"/>
              </w:rPr>
            </w:pPr>
          </w:p>
          <w:p w14:paraId="3157AB25" w14:textId="77777777" w:rsidR="00205DE6" w:rsidRDefault="00205DE6" w:rsidP="00205DE6">
            <w:pPr>
              <w:rPr>
                <w:rFonts w:asciiTheme="minorHAnsi" w:hAnsiTheme="minorHAnsi" w:cstheme="minorHAnsi"/>
                <w:sz w:val="22"/>
                <w:szCs w:val="22"/>
              </w:rPr>
            </w:pPr>
            <w:r>
              <w:rPr>
                <w:rFonts w:asciiTheme="minorHAnsi" w:hAnsiTheme="minorHAnsi" w:cstheme="minorHAnsi"/>
                <w:sz w:val="22"/>
                <w:szCs w:val="22"/>
              </w:rPr>
              <w:t>May 4</w:t>
            </w:r>
            <w:r w:rsidRPr="00205DE6">
              <w:rPr>
                <w:rFonts w:asciiTheme="minorHAnsi" w:hAnsiTheme="minorHAnsi" w:cstheme="minorHAnsi"/>
                <w:sz w:val="22"/>
                <w:szCs w:val="22"/>
                <w:vertAlign w:val="superscript"/>
              </w:rPr>
              <w:t>th</w:t>
            </w:r>
            <w:r>
              <w:rPr>
                <w:rFonts w:asciiTheme="minorHAnsi" w:hAnsiTheme="minorHAnsi" w:cstheme="minorHAnsi"/>
                <w:sz w:val="22"/>
                <w:szCs w:val="22"/>
              </w:rPr>
              <w:t xml:space="preserve"> screening event </w:t>
            </w:r>
            <w:r w:rsidR="002E2C91">
              <w:rPr>
                <w:rFonts w:asciiTheme="minorHAnsi" w:hAnsiTheme="minorHAnsi" w:cstheme="minorHAnsi"/>
                <w:sz w:val="22"/>
                <w:szCs w:val="22"/>
              </w:rPr>
              <w:t>called May the 4</w:t>
            </w:r>
            <w:r w:rsidR="002E2C91" w:rsidRPr="002E2C91">
              <w:rPr>
                <w:rFonts w:asciiTheme="minorHAnsi" w:hAnsiTheme="minorHAnsi" w:cstheme="minorHAnsi"/>
                <w:sz w:val="22"/>
                <w:szCs w:val="22"/>
                <w:vertAlign w:val="superscript"/>
              </w:rPr>
              <w:t>th</w:t>
            </w:r>
            <w:r w:rsidR="002E2C91">
              <w:rPr>
                <w:rFonts w:asciiTheme="minorHAnsi" w:hAnsiTheme="minorHAnsi" w:cstheme="minorHAnsi"/>
                <w:sz w:val="22"/>
                <w:szCs w:val="22"/>
              </w:rPr>
              <w:t xml:space="preserve"> be with you </w:t>
            </w:r>
            <w:r>
              <w:rPr>
                <w:rFonts w:asciiTheme="minorHAnsi" w:hAnsiTheme="minorHAnsi" w:cstheme="minorHAnsi"/>
                <w:sz w:val="22"/>
                <w:szCs w:val="22"/>
              </w:rPr>
              <w:t>will be happening at St. Francis Medical Center.</w:t>
            </w:r>
            <w:r w:rsidR="002E2C91">
              <w:rPr>
                <w:rFonts w:asciiTheme="minorHAnsi" w:hAnsiTheme="minorHAnsi" w:cstheme="minorHAnsi"/>
                <w:sz w:val="22"/>
                <w:szCs w:val="22"/>
              </w:rPr>
              <w:t xml:space="preserve"> Will be offering appointment and walk-in screenings for Mammograms, Low dose CT screenings, Pap smears, Oral cancer screenings, and skin cancer screenings. </w:t>
            </w:r>
          </w:p>
          <w:p w14:paraId="4F8DDC89" w14:textId="77777777" w:rsidR="002E2C91" w:rsidRDefault="002E2C91" w:rsidP="00205DE6">
            <w:pPr>
              <w:rPr>
                <w:rFonts w:asciiTheme="minorHAnsi" w:hAnsiTheme="minorHAnsi" w:cstheme="minorHAnsi"/>
                <w:sz w:val="22"/>
                <w:szCs w:val="22"/>
              </w:rPr>
            </w:pPr>
            <w:r>
              <w:rPr>
                <w:rFonts w:asciiTheme="minorHAnsi" w:hAnsiTheme="minorHAnsi" w:cstheme="minorHAnsi"/>
                <w:sz w:val="22"/>
                <w:szCs w:val="22"/>
              </w:rPr>
              <w:t xml:space="preserve">Multimedia campaign about getting people re-engaged in healthcare and screenings. </w:t>
            </w:r>
          </w:p>
          <w:p w14:paraId="262D3B69" w14:textId="22882F82" w:rsidR="002E2C91" w:rsidRPr="00425FAC" w:rsidRDefault="002E2C91" w:rsidP="002E2C91">
            <w:pPr>
              <w:rPr>
                <w:rFonts w:asciiTheme="minorHAnsi" w:hAnsiTheme="minorHAnsi" w:cstheme="minorHAnsi"/>
                <w:sz w:val="22"/>
                <w:szCs w:val="22"/>
              </w:rPr>
            </w:pPr>
            <w:r>
              <w:rPr>
                <w:rFonts w:asciiTheme="minorHAnsi" w:hAnsiTheme="minorHAnsi" w:cstheme="minorHAnsi"/>
                <w:sz w:val="22"/>
                <w:szCs w:val="22"/>
              </w:rPr>
              <w:t xml:space="preserve">High Risk breast program – utilizing genetic screening tool to identify patients with a high risk. Have screened 10,374 with 1300+ having high risk. This has created 521 MRI, 412 risk reducing therapies, 63 risk reducing surgeries, 178 increased colon surveillance and 388 getting breast exams twice a year. Doing something similar for GI that is getting ready to roll out soon. </w:t>
            </w:r>
          </w:p>
        </w:tc>
      </w:tr>
      <w:tr w:rsidR="00205DE6" w:rsidRPr="007D0E73" w14:paraId="317B2051" w14:textId="77777777" w:rsidTr="00F462EE">
        <w:trPr>
          <w:trHeight w:val="237"/>
        </w:trPr>
        <w:tc>
          <w:tcPr>
            <w:tcW w:w="13207" w:type="dxa"/>
            <w:gridSpan w:val="3"/>
            <w:shd w:val="clear" w:color="auto" w:fill="F2F2F2" w:themeFill="background1" w:themeFillShade="F2"/>
            <w:vAlign w:val="bottom"/>
          </w:tcPr>
          <w:p w14:paraId="3A999879" w14:textId="299E5B35" w:rsidR="00205DE6" w:rsidRPr="008D34D3" w:rsidRDefault="00205DE6" w:rsidP="00205DE6">
            <w:pPr>
              <w:jc w:val="center"/>
              <w:rPr>
                <w:b/>
                <w:i/>
                <w:sz w:val="10"/>
                <w:szCs w:val="10"/>
              </w:rPr>
            </w:pPr>
          </w:p>
        </w:tc>
      </w:tr>
    </w:tbl>
    <w:p w14:paraId="54DB6F57" w14:textId="4B46658B" w:rsidR="00D73768" w:rsidRPr="00AC4DBF" w:rsidRDefault="009A4A3F" w:rsidP="00AC4DBF">
      <w:pPr>
        <w:spacing w:before="40"/>
        <w:jc w:val="center"/>
        <w:rPr>
          <w:sz w:val="18"/>
          <w:szCs w:val="18"/>
        </w:rPr>
      </w:pPr>
      <w:r>
        <w:rPr>
          <w:sz w:val="18"/>
          <w:szCs w:val="18"/>
        </w:rPr>
        <w:br/>
      </w:r>
    </w:p>
    <w:p w14:paraId="6DB558A8" w14:textId="55DA513B" w:rsidR="00EC780F" w:rsidRDefault="00D73768" w:rsidP="00921320">
      <w:pPr>
        <w:jc w:val="center"/>
        <w:rPr>
          <w:rStyle w:val="Hyperlink"/>
          <w:rFonts w:asciiTheme="minorHAnsi" w:hAnsiTheme="minorHAnsi" w:cstheme="minorHAnsi"/>
          <w:b/>
          <w:sz w:val="28"/>
          <w:szCs w:val="22"/>
        </w:rPr>
      </w:pPr>
      <w:r w:rsidRPr="00D73768">
        <w:rPr>
          <w:rFonts w:asciiTheme="minorHAnsi" w:hAnsiTheme="minorHAnsi" w:cstheme="minorHAnsi"/>
          <w:b/>
          <w:sz w:val="28"/>
          <w:szCs w:val="22"/>
        </w:rPr>
        <w:t xml:space="preserve">For agenda, minutes and meeting schedules visit </w:t>
      </w:r>
      <w:hyperlink r:id="rId9" w:history="1">
        <w:r w:rsidRPr="00D73768">
          <w:rPr>
            <w:rStyle w:val="Hyperlink"/>
            <w:rFonts w:asciiTheme="minorHAnsi" w:hAnsiTheme="minorHAnsi" w:cstheme="minorHAnsi"/>
            <w:b/>
            <w:sz w:val="28"/>
            <w:szCs w:val="22"/>
          </w:rPr>
          <w:t>healthyhoi.org</w:t>
        </w:r>
      </w:hyperlink>
    </w:p>
    <w:p w14:paraId="336B34AD" w14:textId="32D0AE6F" w:rsidR="00C50B05" w:rsidRDefault="00C50B05" w:rsidP="00921320">
      <w:pPr>
        <w:jc w:val="center"/>
        <w:rPr>
          <w:rStyle w:val="Hyperlink"/>
          <w:rFonts w:asciiTheme="minorHAnsi" w:hAnsiTheme="minorHAnsi" w:cstheme="minorHAnsi"/>
          <w:b/>
          <w:sz w:val="28"/>
          <w:szCs w:val="22"/>
        </w:rPr>
      </w:pPr>
    </w:p>
    <w:p w14:paraId="0AC0AD26" w14:textId="1CBF2F99" w:rsidR="00C50B05" w:rsidRDefault="00C50B05" w:rsidP="00921320">
      <w:pPr>
        <w:jc w:val="center"/>
        <w:rPr>
          <w:rStyle w:val="Hyperlink"/>
          <w:rFonts w:asciiTheme="minorHAnsi" w:hAnsiTheme="minorHAnsi" w:cstheme="minorHAnsi"/>
          <w:b/>
          <w:sz w:val="28"/>
          <w:szCs w:val="22"/>
        </w:rPr>
      </w:pPr>
    </w:p>
    <w:p w14:paraId="6D91BB2C" w14:textId="0AC688D7" w:rsidR="00C50B05" w:rsidRDefault="00C50B05" w:rsidP="00921320">
      <w:pPr>
        <w:jc w:val="center"/>
        <w:rPr>
          <w:rStyle w:val="Hyperlink"/>
          <w:rFonts w:asciiTheme="minorHAnsi" w:hAnsiTheme="minorHAnsi" w:cstheme="minorHAnsi"/>
          <w:b/>
          <w:sz w:val="28"/>
          <w:szCs w:val="22"/>
        </w:rPr>
      </w:pPr>
    </w:p>
    <w:p w14:paraId="7D7C4B56" w14:textId="24631B07" w:rsidR="00C50B05" w:rsidRDefault="00C50B05" w:rsidP="00921320">
      <w:pPr>
        <w:jc w:val="center"/>
        <w:rPr>
          <w:rStyle w:val="Hyperlink"/>
          <w:rFonts w:asciiTheme="minorHAnsi" w:hAnsiTheme="minorHAnsi" w:cstheme="minorHAnsi"/>
          <w:b/>
          <w:sz w:val="28"/>
          <w:szCs w:val="22"/>
        </w:rPr>
      </w:pPr>
    </w:p>
    <w:p w14:paraId="0910ADE5" w14:textId="5FEBCF34" w:rsidR="00C50B05" w:rsidRDefault="00C50B05" w:rsidP="00921320">
      <w:pPr>
        <w:jc w:val="center"/>
        <w:rPr>
          <w:rStyle w:val="Hyperlink"/>
          <w:rFonts w:asciiTheme="minorHAnsi" w:hAnsiTheme="minorHAnsi" w:cstheme="minorHAnsi"/>
          <w:b/>
          <w:sz w:val="28"/>
          <w:szCs w:val="22"/>
        </w:rPr>
      </w:pPr>
    </w:p>
    <w:p w14:paraId="7478F3C0" w14:textId="5F2C023C" w:rsidR="00C50B05" w:rsidRDefault="00C50B05" w:rsidP="00921320">
      <w:pPr>
        <w:jc w:val="center"/>
        <w:rPr>
          <w:rStyle w:val="Hyperlink"/>
          <w:rFonts w:asciiTheme="minorHAnsi" w:hAnsiTheme="minorHAnsi" w:cstheme="minorHAnsi"/>
          <w:b/>
          <w:sz w:val="28"/>
          <w:szCs w:val="22"/>
        </w:rPr>
      </w:pPr>
    </w:p>
    <w:p w14:paraId="365EB0CF" w14:textId="69B1B616" w:rsidR="00C50B05" w:rsidRDefault="00C50B05" w:rsidP="00921320">
      <w:pPr>
        <w:jc w:val="center"/>
        <w:rPr>
          <w:rStyle w:val="Hyperlink"/>
          <w:rFonts w:asciiTheme="minorHAnsi" w:hAnsiTheme="minorHAnsi" w:cstheme="minorHAnsi"/>
          <w:b/>
          <w:sz w:val="28"/>
          <w:szCs w:val="22"/>
        </w:rPr>
      </w:pPr>
    </w:p>
    <w:tbl>
      <w:tblPr>
        <w:tblStyle w:val="TableGrid"/>
        <w:tblpPr w:leftFromText="180" w:rightFromText="180" w:vertAnchor="page" w:horzAnchor="margin" w:tblpXSpec="center" w:tblpY="2174"/>
        <w:tblW w:w="14758" w:type="dxa"/>
        <w:tblLook w:val="04A0" w:firstRow="1" w:lastRow="0" w:firstColumn="1" w:lastColumn="0" w:noHBand="0" w:noVBand="1"/>
      </w:tblPr>
      <w:tblGrid>
        <w:gridCol w:w="5305"/>
        <w:gridCol w:w="1980"/>
        <w:gridCol w:w="1383"/>
        <w:gridCol w:w="1524"/>
        <w:gridCol w:w="1524"/>
        <w:gridCol w:w="1521"/>
        <w:gridCol w:w="1521"/>
      </w:tblGrid>
      <w:tr w:rsidR="00C50B05" w14:paraId="7174EA01" w14:textId="77777777" w:rsidTr="00275B95">
        <w:trPr>
          <w:trHeight w:val="269"/>
        </w:trPr>
        <w:tc>
          <w:tcPr>
            <w:tcW w:w="5305" w:type="dxa"/>
            <w:shd w:val="clear" w:color="auto" w:fill="E7E6E6" w:themeFill="background2"/>
          </w:tcPr>
          <w:p w14:paraId="3748369F" w14:textId="77777777" w:rsidR="00C50B05" w:rsidRPr="00C32FE0" w:rsidRDefault="00C50B05" w:rsidP="00275B95">
            <w:pPr>
              <w:rPr>
                <w:b/>
              </w:rPr>
            </w:pPr>
            <w:r>
              <w:rPr>
                <w:noProof/>
              </w:rPr>
              <mc:AlternateContent>
                <mc:Choice Requires="wps">
                  <w:drawing>
                    <wp:anchor distT="0" distB="0" distL="114300" distR="114300" simplePos="0" relativeHeight="251660288" behindDoc="0" locked="0" layoutInCell="1" allowOverlap="1" wp14:anchorId="038F46EB" wp14:editId="2AA056D3">
                      <wp:simplePos x="0" y="0"/>
                      <wp:positionH relativeFrom="column">
                        <wp:posOffset>-126365</wp:posOffset>
                      </wp:positionH>
                      <wp:positionV relativeFrom="page">
                        <wp:posOffset>-850900</wp:posOffset>
                      </wp:positionV>
                      <wp:extent cx="8410575" cy="55181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8410575" cy="551815"/>
                              </a:xfrm>
                              <a:prstGeom prst="rect">
                                <a:avLst/>
                              </a:prstGeom>
                              <a:noFill/>
                              <a:ln w="6350">
                                <a:noFill/>
                              </a:ln>
                            </wps:spPr>
                            <wps:txbx>
                              <w:txbxContent>
                                <w:p w14:paraId="7BCAE4C4" w14:textId="77777777" w:rsidR="00C50B05" w:rsidRPr="008D6CA2" w:rsidRDefault="00C50B05" w:rsidP="00C50B05">
                                  <w:pPr>
                                    <w:autoSpaceDE w:val="0"/>
                                    <w:autoSpaceDN w:val="0"/>
                                    <w:adjustRightInd w:val="0"/>
                                    <w:rPr>
                                      <w:rFonts w:cstheme="minorHAnsi"/>
                                      <w:color w:val="0070C0"/>
                                      <w:sz w:val="36"/>
                                    </w:rPr>
                                  </w:pPr>
                                  <w:r w:rsidRPr="008D6CA2">
                                    <w:rPr>
                                      <w:rFonts w:cstheme="minorHAnsi"/>
                                      <w:b/>
                                      <w:bCs/>
                                      <w:color w:val="0070C0"/>
                                      <w:sz w:val="36"/>
                                      <w:szCs w:val="23"/>
                                    </w:rPr>
                                    <w:t xml:space="preserve">Cancer (breast, lung, colorectal) </w:t>
                                  </w:r>
                                </w:p>
                                <w:p w14:paraId="31B7380D" w14:textId="77777777" w:rsidR="00C50B05" w:rsidRPr="00A811FD" w:rsidRDefault="00C50B05" w:rsidP="00C50B05">
                                  <w:pPr>
                                    <w:rPr>
                                      <w:rFonts w:cstheme="minorHAnsi"/>
                                      <w:sz w:val="28"/>
                                    </w:rPr>
                                  </w:pPr>
                                  <w:r w:rsidRPr="00A811FD">
                                    <w:rPr>
                                      <w:rFonts w:cstheme="minorHAnsi"/>
                                      <w:szCs w:val="21"/>
                                    </w:rPr>
                                    <w:t>Goal: Reduce the illness, disability and death caused by breast, lung, and colorectal cancer in the tri-county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8F46EB" id="_x0000_t202" coordsize="21600,21600" o:spt="202" path="m,l,21600r21600,l21600,xe">
                      <v:stroke joinstyle="miter"/>
                      <v:path gradientshapeok="t" o:connecttype="rect"/>
                    </v:shapetype>
                    <v:shape id="Text Box 3" o:spid="_x0000_s1026" type="#_x0000_t202" style="position:absolute;margin-left:-9.95pt;margin-top:-67pt;width:662.25pt;height:43.4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" filled="f" stroked="f" strokeweight=".5pt">
                      <v:textbox>
                        <w:txbxContent>
                          <w:p w14:paraId="7BCAE4C4" w14:textId="77777777" w:rsidR="00C50B05" w:rsidRPr="008D6CA2" w:rsidRDefault="00C50B05" w:rsidP="00C50B05">
                            <w:pPr>
                              <w:autoSpaceDE w:val="0"/>
                              <w:autoSpaceDN w:val="0"/>
                              <w:adjustRightInd w:val="0"/>
                              <w:rPr>
                                <w:rFonts w:cstheme="minorHAnsi"/>
                                <w:color w:val="0070C0"/>
                                <w:sz w:val="36"/>
                              </w:rPr>
                            </w:pPr>
                            <w:r w:rsidRPr="008D6CA2">
                              <w:rPr>
                                <w:rFonts w:cstheme="minorHAnsi"/>
                                <w:b/>
                                <w:bCs/>
                                <w:color w:val="0070C0"/>
                                <w:sz w:val="36"/>
                                <w:szCs w:val="23"/>
                              </w:rPr>
                              <w:t xml:space="preserve">Cancer (breast, lung, colorectal) </w:t>
                            </w:r>
                          </w:p>
                          <w:p w14:paraId="31B7380D" w14:textId="77777777" w:rsidR="00C50B05" w:rsidRPr="00A811FD" w:rsidRDefault="00C50B05" w:rsidP="00C50B05">
                            <w:pPr>
                              <w:rPr>
                                <w:rFonts w:cstheme="minorHAnsi"/>
                                <w:sz w:val="28"/>
                              </w:rPr>
                            </w:pPr>
                            <w:r w:rsidRPr="00A811FD">
                              <w:rPr>
                                <w:rFonts w:cstheme="minorHAnsi"/>
                                <w:szCs w:val="21"/>
                              </w:rPr>
                              <w:t>Goal: Reduce the illness, disability and death caused by breast, lung, and colorectal cancer in the tri-county area</w:t>
                            </w:r>
                          </w:p>
                        </w:txbxContent>
                      </v:textbox>
                      <w10:wrap anchory="page"/>
                    </v:shape>
                  </w:pict>
                </mc:Fallback>
              </mc:AlternateContent>
            </w:r>
            <w:r w:rsidRPr="00C32FE0">
              <w:rPr>
                <w:b/>
              </w:rPr>
              <w:t>Objectives</w:t>
            </w:r>
          </w:p>
        </w:tc>
        <w:tc>
          <w:tcPr>
            <w:tcW w:w="1980" w:type="dxa"/>
            <w:shd w:val="clear" w:color="auto" w:fill="E7E6E6" w:themeFill="background2"/>
          </w:tcPr>
          <w:p w14:paraId="68645317" w14:textId="77777777" w:rsidR="00C50B05" w:rsidRPr="00C32FE0" w:rsidRDefault="00C50B05" w:rsidP="00275B95">
            <w:pPr>
              <w:jc w:val="center"/>
              <w:rPr>
                <w:b/>
              </w:rPr>
            </w:pPr>
            <w:r w:rsidRPr="00C32FE0">
              <w:rPr>
                <w:b/>
              </w:rPr>
              <w:t>Source</w:t>
            </w:r>
          </w:p>
        </w:tc>
        <w:tc>
          <w:tcPr>
            <w:tcW w:w="1383" w:type="dxa"/>
            <w:shd w:val="clear" w:color="auto" w:fill="E7E6E6" w:themeFill="background2"/>
          </w:tcPr>
          <w:p w14:paraId="6BD497AF" w14:textId="77777777" w:rsidR="00C50B05" w:rsidRPr="00C32FE0" w:rsidRDefault="00C50B05" w:rsidP="00275B95">
            <w:pPr>
              <w:jc w:val="center"/>
              <w:rPr>
                <w:b/>
              </w:rPr>
            </w:pPr>
            <w:r>
              <w:rPr>
                <w:b/>
              </w:rPr>
              <w:t>Frequency</w:t>
            </w:r>
          </w:p>
        </w:tc>
        <w:tc>
          <w:tcPr>
            <w:tcW w:w="1524" w:type="dxa"/>
            <w:shd w:val="clear" w:color="auto" w:fill="E7E6E6" w:themeFill="background2"/>
          </w:tcPr>
          <w:p w14:paraId="55CBF7DA" w14:textId="77777777" w:rsidR="00C50B05" w:rsidRPr="00C32FE0" w:rsidRDefault="00C50B05" w:rsidP="00275B95">
            <w:pPr>
              <w:jc w:val="center"/>
              <w:rPr>
                <w:b/>
              </w:rPr>
            </w:pPr>
            <w:r w:rsidRPr="00C32FE0">
              <w:rPr>
                <w:b/>
              </w:rPr>
              <w:t>Baseline</w:t>
            </w:r>
          </w:p>
        </w:tc>
        <w:tc>
          <w:tcPr>
            <w:tcW w:w="1524" w:type="dxa"/>
            <w:shd w:val="clear" w:color="auto" w:fill="E7E6E6" w:themeFill="background2"/>
          </w:tcPr>
          <w:p w14:paraId="0CF059F7" w14:textId="77777777" w:rsidR="00C50B05" w:rsidRPr="00C32FE0" w:rsidRDefault="00C50B05" w:rsidP="00275B95">
            <w:pPr>
              <w:jc w:val="center"/>
              <w:rPr>
                <w:b/>
              </w:rPr>
            </w:pPr>
            <w:r w:rsidRPr="00C32FE0">
              <w:rPr>
                <w:b/>
              </w:rPr>
              <w:t>2020</w:t>
            </w:r>
          </w:p>
        </w:tc>
        <w:tc>
          <w:tcPr>
            <w:tcW w:w="1521" w:type="dxa"/>
            <w:shd w:val="clear" w:color="auto" w:fill="E7E6E6" w:themeFill="background2"/>
          </w:tcPr>
          <w:p w14:paraId="7BB7FE31" w14:textId="77777777" w:rsidR="00C50B05" w:rsidRPr="00C32FE0" w:rsidRDefault="00C50B05" w:rsidP="00275B95">
            <w:pPr>
              <w:jc w:val="center"/>
              <w:rPr>
                <w:b/>
              </w:rPr>
            </w:pPr>
            <w:r>
              <w:rPr>
                <w:noProof/>
              </w:rPr>
              <w:drawing>
                <wp:anchor distT="0" distB="0" distL="114300" distR="114300" simplePos="0" relativeHeight="251661312" behindDoc="0" locked="0" layoutInCell="1" allowOverlap="1" wp14:anchorId="642FB1FE" wp14:editId="14CC5935">
                  <wp:simplePos x="0" y="0"/>
                  <wp:positionH relativeFrom="margin">
                    <wp:posOffset>541224</wp:posOffset>
                  </wp:positionH>
                  <wp:positionV relativeFrom="page">
                    <wp:posOffset>-1153160</wp:posOffset>
                  </wp:positionV>
                  <wp:extent cx="1267460" cy="1014730"/>
                  <wp:effectExtent l="0" t="0" r="8890" b="0"/>
                  <wp:wrapNone/>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7460" cy="1014730"/>
                          </a:xfrm>
                          <a:prstGeom prst="rect">
                            <a:avLst/>
                          </a:prstGeom>
                        </pic:spPr>
                      </pic:pic>
                    </a:graphicData>
                  </a:graphic>
                  <wp14:sizeRelH relativeFrom="page">
                    <wp14:pctWidth>0</wp14:pctWidth>
                  </wp14:sizeRelH>
                  <wp14:sizeRelV relativeFrom="page">
                    <wp14:pctHeight>0</wp14:pctHeight>
                  </wp14:sizeRelV>
                </wp:anchor>
              </w:drawing>
            </w:r>
            <w:r w:rsidRPr="00C32FE0">
              <w:rPr>
                <w:b/>
              </w:rPr>
              <w:t>2021</w:t>
            </w:r>
          </w:p>
        </w:tc>
        <w:tc>
          <w:tcPr>
            <w:tcW w:w="1521" w:type="dxa"/>
            <w:shd w:val="clear" w:color="auto" w:fill="E7E6E6" w:themeFill="background2"/>
          </w:tcPr>
          <w:p w14:paraId="5C9F971C" w14:textId="77777777" w:rsidR="00C50B05" w:rsidRPr="00C32FE0" w:rsidRDefault="00C50B05" w:rsidP="00275B95">
            <w:pPr>
              <w:jc w:val="center"/>
              <w:rPr>
                <w:b/>
              </w:rPr>
            </w:pPr>
            <w:r w:rsidRPr="00C32FE0">
              <w:rPr>
                <w:b/>
              </w:rPr>
              <w:t>2022</w:t>
            </w:r>
          </w:p>
        </w:tc>
      </w:tr>
      <w:tr w:rsidR="00C50B05" w14:paraId="0D0187B2" w14:textId="77777777" w:rsidTr="00275B95">
        <w:trPr>
          <w:trHeight w:val="524"/>
        </w:trPr>
        <w:tc>
          <w:tcPr>
            <w:tcW w:w="5305" w:type="dxa"/>
          </w:tcPr>
          <w:p w14:paraId="2D422A97" w14:textId="77777777" w:rsidR="00C50B05" w:rsidRPr="00C32FE0" w:rsidRDefault="00C50B05" w:rsidP="00275B95">
            <w:pPr>
              <w:rPr>
                <w:sz w:val="20"/>
              </w:rPr>
            </w:pPr>
            <w:r w:rsidRPr="00C32FE0">
              <w:rPr>
                <w:sz w:val="20"/>
              </w:rPr>
              <w:t>By 2022, reduce the female breast cancer age-adjusted death rate by 1%</w:t>
            </w:r>
          </w:p>
        </w:tc>
        <w:tc>
          <w:tcPr>
            <w:tcW w:w="1980" w:type="dxa"/>
          </w:tcPr>
          <w:p w14:paraId="5E68B101" w14:textId="77777777" w:rsidR="00C50B05" w:rsidRPr="000953DD" w:rsidRDefault="00C50B05" w:rsidP="00275B95">
            <w:pPr>
              <w:rPr>
                <w:sz w:val="19"/>
                <w:szCs w:val="19"/>
              </w:rPr>
            </w:pPr>
            <w:r w:rsidRPr="000953DD">
              <w:rPr>
                <w:sz w:val="19"/>
                <w:szCs w:val="19"/>
              </w:rPr>
              <w:t>National Cancer Institute</w:t>
            </w:r>
          </w:p>
        </w:tc>
        <w:tc>
          <w:tcPr>
            <w:tcW w:w="1383" w:type="dxa"/>
          </w:tcPr>
          <w:p w14:paraId="715B5E82" w14:textId="77777777" w:rsidR="00C50B05" w:rsidRPr="000953DD" w:rsidRDefault="00C50B05" w:rsidP="00275B95">
            <w:pPr>
              <w:rPr>
                <w:sz w:val="19"/>
                <w:szCs w:val="19"/>
              </w:rPr>
            </w:pPr>
            <w:r>
              <w:rPr>
                <w:sz w:val="19"/>
                <w:szCs w:val="19"/>
              </w:rPr>
              <w:t>Annual</w:t>
            </w:r>
          </w:p>
        </w:tc>
        <w:tc>
          <w:tcPr>
            <w:tcW w:w="1524" w:type="dxa"/>
          </w:tcPr>
          <w:p w14:paraId="594597B0" w14:textId="77777777" w:rsidR="00C50B05" w:rsidRPr="000953DD" w:rsidRDefault="00C50B05" w:rsidP="00275B95">
            <w:pPr>
              <w:rPr>
                <w:sz w:val="19"/>
                <w:szCs w:val="19"/>
              </w:rPr>
            </w:pPr>
            <w:r w:rsidRPr="000953DD">
              <w:rPr>
                <w:sz w:val="19"/>
                <w:szCs w:val="19"/>
              </w:rPr>
              <w:t>22.7 Peoria</w:t>
            </w:r>
          </w:p>
          <w:p w14:paraId="5DD91B85" w14:textId="77777777" w:rsidR="00C50B05" w:rsidRPr="000953DD" w:rsidRDefault="00C50B05" w:rsidP="00275B95">
            <w:pPr>
              <w:rPr>
                <w:sz w:val="19"/>
                <w:szCs w:val="19"/>
              </w:rPr>
            </w:pPr>
            <w:r w:rsidRPr="000953DD">
              <w:rPr>
                <w:sz w:val="19"/>
                <w:szCs w:val="19"/>
              </w:rPr>
              <w:t>18.7 Tazewell</w:t>
            </w:r>
          </w:p>
          <w:p w14:paraId="6D019C53" w14:textId="77777777" w:rsidR="00C50B05" w:rsidRPr="000953DD" w:rsidRDefault="00C50B05" w:rsidP="00275B95">
            <w:pPr>
              <w:rPr>
                <w:sz w:val="19"/>
                <w:szCs w:val="19"/>
              </w:rPr>
            </w:pPr>
            <w:r w:rsidRPr="000953DD">
              <w:rPr>
                <w:sz w:val="19"/>
                <w:szCs w:val="19"/>
              </w:rPr>
              <w:t>24.4 Woodford</w:t>
            </w:r>
          </w:p>
          <w:p w14:paraId="71D70247" w14:textId="77777777" w:rsidR="00C50B05" w:rsidRPr="000953DD" w:rsidRDefault="00C50B05" w:rsidP="00275B95">
            <w:pPr>
              <w:rPr>
                <w:sz w:val="19"/>
                <w:szCs w:val="19"/>
              </w:rPr>
            </w:pPr>
            <w:r w:rsidRPr="000953DD">
              <w:rPr>
                <w:sz w:val="19"/>
                <w:szCs w:val="19"/>
              </w:rPr>
              <w:t>(2011-2015)</w:t>
            </w:r>
          </w:p>
        </w:tc>
        <w:tc>
          <w:tcPr>
            <w:tcW w:w="1524" w:type="dxa"/>
          </w:tcPr>
          <w:p w14:paraId="607F4DCF" w14:textId="77777777" w:rsidR="00C50B05" w:rsidRPr="000953DD" w:rsidRDefault="00C50B05" w:rsidP="00275B95">
            <w:pPr>
              <w:rPr>
                <w:sz w:val="19"/>
                <w:szCs w:val="19"/>
              </w:rPr>
            </w:pPr>
            <w:r w:rsidRPr="000953DD">
              <w:rPr>
                <w:sz w:val="19"/>
                <w:szCs w:val="19"/>
              </w:rPr>
              <w:t>19.7 Peoria</w:t>
            </w:r>
          </w:p>
          <w:p w14:paraId="0ED8ED52" w14:textId="77777777" w:rsidR="00C50B05" w:rsidRPr="000953DD" w:rsidRDefault="00C50B05" w:rsidP="00275B95">
            <w:pPr>
              <w:rPr>
                <w:sz w:val="19"/>
                <w:szCs w:val="19"/>
              </w:rPr>
            </w:pPr>
            <w:r w:rsidRPr="000953DD">
              <w:rPr>
                <w:sz w:val="19"/>
                <w:szCs w:val="19"/>
              </w:rPr>
              <w:t>19.9 Tazewell</w:t>
            </w:r>
          </w:p>
          <w:p w14:paraId="33152494" w14:textId="77777777" w:rsidR="00C50B05" w:rsidRPr="000953DD" w:rsidRDefault="00C50B05" w:rsidP="00275B95">
            <w:pPr>
              <w:rPr>
                <w:sz w:val="19"/>
                <w:szCs w:val="19"/>
              </w:rPr>
            </w:pPr>
            <w:r w:rsidRPr="000953DD">
              <w:rPr>
                <w:sz w:val="19"/>
                <w:szCs w:val="19"/>
              </w:rPr>
              <w:t>26.7 Woodford</w:t>
            </w:r>
          </w:p>
          <w:p w14:paraId="4D2907AC" w14:textId="77777777" w:rsidR="00C50B05" w:rsidRPr="000953DD" w:rsidRDefault="00C50B05" w:rsidP="00275B95">
            <w:pPr>
              <w:rPr>
                <w:sz w:val="19"/>
                <w:szCs w:val="19"/>
              </w:rPr>
            </w:pPr>
            <w:r w:rsidRPr="000953DD">
              <w:rPr>
                <w:sz w:val="19"/>
                <w:szCs w:val="19"/>
              </w:rPr>
              <w:t>(2014-2018)</w:t>
            </w:r>
          </w:p>
        </w:tc>
        <w:tc>
          <w:tcPr>
            <w:tcW w:w="1521" w:type="dxa"/>
          </w:tcPr>
          <w:p w14:paraId="3A183D62" w14:textId="77777777" w:rsidR="00C50B05" w:rsidRPr="000953DD" w:rsidRDefault="00C50B05" w:rsidP="00275B95">
            <w:pPr>
              <w:jc w:val="center"/>
              <w:rPr>
                <w:sz w:val="19"/>
                <w:szCs w:val="19"/>
              </w:rPr>
            </w:pPr>
          </w:p>
        </w:tc>
        <w:tc>
          <w:tcPr>
            <w:tcW w:w="1521" w:type="dxa"/>
          </w:tcPr>
          <w:p w14:paraId="4EF7A1A8" w14:textId="77777777" w:rsidR="00C50B05" w:rsidRPr="000953DD" w:rsidRDefault="00C50B05" w:rsidP="00275B95">
            <w:pPr>
              <w:jc w:val="center"/>
              <w:rPr>
                <w:sz w:val="18"/>
                <w:szCs w:val="18"/>
              </w:rPr>
            </w:pPr>
          </w:p>
        </w:tc>
      </w:tr>
      <w:tr w:rsidR="00C50B05" w14:paraId="524775BF" w14:textId="77777777" w:rsidTr="00275B95">
        <w:trPr>
          <w:trHeight w:val="524"/>
        </w:trPr>
        <w:tc>
          <w:tcPr>
            <w:tcW w:w="5305" w:type="dxa"/>
          </w:tcPr>
          <w:p w14:paraId="0EBF6D17" w14:textId="77777777" w:rsidR="00C50B05" w:rsidRPr="00C32FE0" w:rsidRDefault="00C50B05" w:rsidP="00275B95">
            <w:pPr>
              <w:rPr>
                <w:sz w:val="20"/>
              </w:rPr>
            </w:pPr>
            <w:r w:rsidRPr="00C32FE0">
              <w:rPr>
                <w:sz w:val="20"/>
              </w:rPr>
              <w:t>By 2022, reduce the colorectal cancer age-adjusted death rate by 1%</w:t>
            </w:r>
          </w:p>
        </w:tc>
        <w:tc>
          <w:tcPr>
            <w:tcW w:w="1980" w:type="dxa"/>
          </w:tcPr>
          <w:p w14:paraId="60C8D263" w14:textId="77777777" w:rsidR="00C50B05" w:rsidRPr="000953DD" w:rsidRDefault="00C50B05" w:rsidP="00275B95">
            <w:pPr>
              <w:rPr>
                <w:sz w:val="19"/>
                <w:szCs w:val="19"/>
              </w:rPr>
            </w:pPr>
            <w:r w:rsidRPr="000953DD">
              <w:rPr>
                <w:sz w:val="19"/>
                <w:szCs w:val="19"/>
              </w:rPr>
              <w:t>National Cancer Institute</w:t>
            </w:r>
          </w:p>
        </w:tc>
        <w:tc>
          <w:tcPr>
            <w:tcW w:w="1383" w:type="dxa"/>
          </w:tcPr>
          <w:p w14:paraId="133C014D" w14:textId="77777777" w:rsidR="00C50B05" w:rsidRPr="000953DD" w:rsidRDefault="00C50B05" w:rsidP="00275B95">
            <w:pPr>
              <w:rPr>
                <w:rFonts w:ascii="Calibri" w:hAnsi="Calibri" w:cs="Calibri"/>
                <w:color w:val="000000"/>
                <w:sz w:val="19"/>
                <w:szCs w:val="19"/>
              </w:rPr>
            </w:pPr>
            <w:r>
              <w:rPr>
                <w:sz w:val="19"/>
                <w:szCs w:val="19"/>
              </w:rPr>
              <w:t>Annual</w:t>
            </w:r>
          </w:p>
        </w:tc>
        <w:tc>
          <w:tcPr>
            <w:tcW w:w="1524" w:type="dxa"/>
          </w:tcPr>
          <w:p w14:paraId="000A9894" w14:textId="77777777" w:rsidR="00C50B05" w:rsidRPr="000953DD" w:rsidRDefault="00C50B05" w:rsidP="00275B95">
            <w:pPr>
              <w:rPr>
                <w:rFonts w:ascii="Calibri" w:hAnsi="Calibri" w:cs="Calibri"/>
                <w:color w:val="000000"/>
                <w:sz w:val="19"/>
                <w:szCs w:val="19"/>
              </w:rPr>
            </w:pPr>
            <w:r w:rsidRPr="000953DD">
              <w:rPr>
                <w:rFonts w:ascii="Calibri" w:hAnsi="Calibri" w:cs="Calibri"/>
                <w:color w:val="000000"/>
                <w:sz w:val="19"/>
                <w:szCs w:val="19"/>
              </w:rPr>
              <w:t>17.6 Peoria</w:t>
            </w:r>
          </w:p>
          <w:p w14:paraId="318C22AF" w14:textId="77777777" w:rsidR="00C50B05" w:rsidRPr="000953DD" w:rsidRDefault="00C50B05" w:rsidP="00275B95">
            <w:pPr>
              <w:rPr>
                <w:rFonts w:ascii="Calibri" w:hAnsi="Calibri" w:cs="Calibri"/>
                <w:color w:val="000000"/>
                <w:sz w:val="19"/>
                <w:szCs w:val="19"/>
              </w:rPr>
            </w:pPr>
            <w:r w:rsidRPr="000953DD">
              <w:rPr>
                <w:rFonts w:ascii="Calibri" w:hAnsi="Calibri" w:cs="Calibri"/>
                <w:color w:val="000000"/>
                <w:sz w:val="19"/>
                <w:szCs w:val="19"/>
              </w:rPr>
              <w:t>17.6 Tazewell</w:t>
            </w:r>
          </w:p>
          <w:p w14:paraId="681B60E6" w14:textId="77777777" w:rsidR="00C50B05" w:rsidRPr="000953DD" w:rsidRDefault="00C50B05" w:rsidP="00275B95">
            <w:pPr>
              <w:rPr>
                <w:rFonts w:ascii="Calibri" w:hAnsi="Calibri" w:cs="Calibri"/>
                <w:color w:val="000000"/>
                <w:sz w:val="19"/>
                <w:szCs w:val="19"/>
              </w:rPr>
            </w:pPr>
            <w:r w:rsidRPr="000953DD">
              <w:rPr>
                <w:rFonts w:ascii="Calibri" w:hAnsi="Calibri" w:cs="Calibri"/>
                <w:color w:val="000000"/>
                <w:sz w:val="19"/>
                <w:szCs w:val="19"/>
              </w:rPr>
              <w:t>20.7 Woodford</w:t>
            </w:r>
          </w:p>
          <w:p w14:paraId="7D615069" w14:textId="77777777" w:rsidR="00C50B05" w:rsidRPr="000953DD" w:rsidRDefault="00C50B05" w:rsidP="00275B95">
            <w:pPr>
              <w:rPr>
                <w:rFonts w:ascii="Calibri" w:hAnsi="Calibri" w:cs="Calibri"/>
                <w:color w:val="000000"/>
                <w:sz w:val="19"/>
                <w:szCs w:val="19"/>
              </w:rPr>
            </w:pPr>
            <w:r w:rsidRPr="000953DD">
              <w:rPr>
                <w:sz w:val="19"/>
                <w:szCs w:val="19"/>
              </w:rPr>
              <w:t>(2011-2015)</w:t>
            </w:r>
          </w:p>
        </w:tc>
        <w:tc>
          <w:tcPr>
            <w:tcW w:w="1524" w:type="dxa"/>
          </w:tcPr>
          <w:p w14:paraId="1956CBD3" w14:textId="77777777" w:rsidR="00C50B05" w:rsidRPr="000953DD" w:rsidRDefault="00C50B05" w:rsidP="00275B95">
            <w:pPr>
              <w:rPr>
                <w:sz w:val="19"/>
                <w:szCs w:val="19"/>
              </w:rPr>
            </w:pPr>
            <w:r w:rsidRPr="000953DD">
              <w:rPr>
                <w:sz w:val="19"/>
                <w:szCs w:val="19"/>
              </w:rPr>
              <w:t>10.5 Peoria</w:t>
            </w:r>
          </w:p>
          <w:p w14:paraId="31D624E9" w14:textId="77777777" w:rsidR="00C50B05" w:rsidRPr="000953DD" w:rsidRDefault="00C50B05" w:rsidP="00275B95">
            <w:pPr>
              <w:rPr>
                <w:sz w:val="19"/>
                <w:szCs w:val="19"/>
              </w:rPr>
            </w:pPr>
            <w:r w:rsidRPr="000953DD">
              <w:rPr>
                <w:sz w:val="19"/>
                <w:szCs w:val="19"/>
              </w:rPr>
              <w:t>12.7 Tazewell</w:t>
            </w:r>
          </w:p>
          <w:p w14:paraId="7F52CE84" w14:textId="77777777" w:rsidR="00C50B05" w:rsidRPr="000953DD" w:rsidRDefault="00C50B05" w:rsidP="00275B95">
            <w:pPr>
              <w:rPr>
                <w:sz w:val="19"/>
                <w:szCs w:val="19"/>
              </w:rPr>
            </w:pPr>
            <w:r w:rsidRPr="000953DD">
              <w:rPr>
                <w:sz w:val="19"/>
                <w:szCs w:val="19"/>
              </w:rPr>
              <w:t>15.0 Woodford</w:t>
            </w:r>
          </w:p>
          <w:p w14:paraId="26C98FEC" w14:textId="77777777" w:rsidR="00C50B05" w:rsidRPr="000953DD" w:rsidRDefault="00C50B05" w:rsidP="00275B95">
            <w:pPr>
              <w:rPr>
                <w:sz w:val="19"/>
                <w:szCs w:val="19"/>
              </w:rPr>
            </w:pPr>
            <w:r w:rsidRPr="000953DD">
              <w:rPr>
                <w:sz w:val="19"/>
                <w:szCs w:val="19"/>
              </w:rPr>
              <w:t>(2014-2018)</w:t>
            </w:r>
          </w:p>
        </w:tc>
        <w:tc>
          <w:tcPr>
            <w:tcW w:w="1521" w:type="dxa"/>
          </w:tcPr>
          <w:p w14:paraId="1DA30EDA" w14:textId="77777777" w:rsidR="00C50B05" w:rsidRPr="000953DD" w:rsidRDefault="00C50B05" w:rsidP="00275B95">
            <w:pPr>
              <w:jc w:val="center"/>
              <w:rPr>
                <w:sz w:val="19"/>
                <w:szCs w:val="19"/>
              </w:rPr>
            </w:pPr>
          </w:p>
        </w:tc>
        <w:tc>
          <w:tcPr>
            <w:tcW w:w="1521" w:type="dxa"/>
          </w:tcPr>
          <w:p w14:paraId="137D8AEE" w14:textId="77777777" w:rsidR="00C50B05" w:rsidRPr="000953DD" w:rsidRDefault="00C50B05" w:rsidP="00275B95">
            <w:pPr>
              <w:jc w:val="center"/>
              <w:rPr>
                <w:sz w:val="18"/>
                <w:szCs w:val="18"/>
              </w:rPr>
            </w:pPr>
          </w:p>
        </w:tc>
      </w:tr>
      <w:tr w:rsidR="00C50B05" w14:paraId="100BEBD5" w14:textId="77777777" w:rsidTr="00275B95">
        <w:trPr>
          <w:trHeight w:val="524"/>
        </w:trPr>
        <w:tc>
          <w:tcPr>
            <w:tcW w:w="5305" w:type="dxa"/>
          </w:tcPr>
          <w:p w14:paraId="1A7CFD73" w14:textId="77777777" w:rsidR="00C50B05" w:rsidRPr="00C32FE0" w:rsidRDefault="00C50B05" w:rsidP="00275B95">
            <w:pPr>
              <w:rPr>
                <w:sz w:val="20"/>
              </w:rPr>
            </w:pPr>
            <w:r w:rsidRPr="00C32FE0">
              <w:rPr>
                <w:sz w:val="20"/>
              </w:rPr>
              <w:t>By 2022, reduce the lung cancer age-adjusted death rate by 1%</w:t>
            </w:r>
          </w:p>
        </w:tc>
        <w:tc>
          <w:tcPr>
            <w:tcW w:w="1980" w:type="dxa"/>
          </w:tcPr>
          <w:p w14:paraId="4813EF2E" w14:textId="77777777" w:rsidR="00C50B05" w:rsidRPr="000953DD" w:rsidRDefault="00C50B05" w:rsidP="00275B95">
            <w:pPr>
              <w:rPr>
                <w:sz w:val="19"/>
                <w:szCs w:val="19"/>
              </w:rPr>
            </w:pPr>
            <w:r w:rsidRPr="000953DD">
              <w:rPr>
                <w:sz w:val="19"/>
                <w:szCs w:val="19"/>
              </w:rPr>
              <w:t>National Cancer Institute</w:t>
            </w:r>
          </w:p>
        </w:tc>
        <w:tc>
          <w:tcPr>
            <w:tcW w:w="1383" w:type="dxa"/>
          </w:tcPr>
          <w:p w14:paraId="3FCB9FB6" w14:textId="77777777" w:rsidR="00C50B05" w:rsidRPr="000953DD" w:rsidRDefault="00C50B05" w:rsidP="00275B95">
            <w:pPr>
              <w:rPr>
                <w:sz w:val="19"/>
                <w:szCs w:val="19"/>
              </w:rPr>
            </w:pPr>
            <w:r>
              <w:rPr>
                <w:sz w:val="19"/>
                <w:szCs w:val="19"/>
              </w:rPr>
              <w:t>Annual</w:t>
            </w:r>
          </w:p>
        </w:tc>
        <w:tc>
          <w:tcPr>
            <w:tcW w:w="1524" w:type="dxa"/>
          </w:tcPr>
          <w:p w14:paraId="01BAE775" w14:textId="77777777" w:rsidR="00C50B05" w:rsidRPr="000953DD" w:rsidRDefault="00C50B05" w:rsidP="00275B95">
            <w:pPr>
              <w:rPr>
                <w:sz w:val="19"/>
                <w:szCs w:val="19"/>
              </w:rPr>
            </w:pPr>
            <w:r w:rsidRPr="000953DD">
              <w:rPr>
                <w:sz w:val="19"/>
                <w:szCs w:val="19"/>
              </w:rPr>
              <w:t>86.9 Peoria</w:t>
            </w:r>
          </w:p>
          <w:p w14:paraId="7A4E1AEA" w14:textId="77777777" w:rsidR="00C50B05" w:rsidRPr="000953DD" w:rsidRDefault="00C50B05" w:rsidP="00275B95">
            <w:pPr>
              <w:rPr>
                <w:sz w:val="19"/>
                <w:szCs w:val="19"/>
              </w:rPr>
            </w:pPr>
            <w:r w:rsidRPr="000953DD">
              <w:rPr>
                <w:sz w:val="19"/>
                <w:szCs w:val="19"/>
              </w:rPr>
              <w:t>84.3 Tazewell</w:t>
            </w:r>
          </w:p>
          <w:p w14:paraId="216B71AE" w14:textId="77777777" w:rsidR="00C50B05" w:rsidRPr="000953DD" w:rsidRDefault="00C50B05" w:rsidP="00275B95">
            <w:pPr>
              <w:rPr>
                <w:sz w:val="19"/>
                <w:szCs w:val="19"/>
              </w:rPr>
            </w:pPr>
            <w:r w:rsidRPr="000953DD">
              <w:rPr>
                <w:sz w:val="19"/>
                <w:szCs w:val="19"/>
              </w:rPr>
              <w:t>56.6 Woodford</w:t>
            </w:r>
          </w:p>
          <w:p w14:paraId="31F4F58E" w14:textId="77777777" w:rsidR="00C50B05" w:rsidRPr="000953DD" w:rsidRDefault="00C50B05" w:rsidP="00275B95">
            <w:pPr>
              <w:rPr>
                <w:sz w:val="19"/>
                <w:szCs w:val="19"/>
              </w:rPr>
            </w:pPr>
            <w:r w:rsidRPr="000953DD">
              <w:rPr>
                <w:sz w:val="19"/>
                <w:szCs w:val="19"/>
              </w:rPr>
              <w:t>(2011-2015)</w:t>
            </w:r>
          </w:p>
        </w:tc>
        <w:tc>
          <w:tcPr>
            <w:tcW w:w="1524" w:type="dxa"/>
          </w:tcPr>
          <w:p w14:paraId="1D7D1E28" w14:textId="77777777" w:rsidR="00C50B05" w:rsidRPr="000953DD" w:rsidRDefault="00C50B05" w:rsidP="00275B95">
            <w:pPr>
              <w:rPr>
                <w:sz w:val="19"/>
                <w:szCs w:val="19"/>
              </w:rPr>
            </w:pPr>
            <w:r w:rsidRPr="000953DD">
              <w:rPr>
                <w:sz w:val="19"/>
                <w:szCs w:val="19"/>
              </w:rPr>
              <w:t>42.8 Peoria</w:t>
            </w:r>
          </w:p>
          <w:p w14:paraId="63FAA8A4" w14:textId="77777777" w:rsidR="00C50B05" w:rsidRPr="000953DD" w:rsidRDefault="00C50B05" w:rsidP="00275B95">
            <w:pPr>
              <w:rPr>
                <w:sz w:val="19"/>
                <w:szCs w:val="19"/>
              </w:rPr>
            </w:pPr>
            <w:r w:rsidRPr="000953DD">
              <w:rPr>
                <w:sz w:val="19"/>
                <w:szCs w:val="19"/>
              </w:rPr>
              <w:t>43.3 Tazewell</w:t>
            </w:r>
          </w:p>
          <w:p w14:paraId="222479B1" w14:textId="77777777" w:rsidR="00C50B05" w:rsidRPr="000953DD" w:rsidRDefault="00C50B05" w:rsidP="00275B95">
            <w:pPr>
              <w:rPr>
                <w:sz w:val="19"/>
                <w:szCs w:val="19"/>
              </w:rPr>
            </w:pPr>
            <w:r w:rsidRPr="000953DD">
              <w:rPr>
                <w:sz w:val="19"/>
                <w:szCs w:val="19"/>
              </w:rPr>
              <w:t>38.5 Woodford</w:t>
            </w:r>
          </w:p>
          <w:p w14:paraId="6C5D342B" w14:textId="77777777" w:rsidR="00C50B05" w:rsidRPr="000953DD" w:rsidRDefault="00C50B05" w:rsidP="00275B95">
            <w:pPr>
              <w:rPr>
                <w:sz w:val="19"/>
                <w:szCs w:val="19"/>
              </w:rPr>
            </w:pPr>
            <w:r w:rsidRPr="000953DD">
              <w:rPr>
                <w:sz w:val="19"/>
                <w:szCs w:val="19"/>
              </w:rPr>
              <w:t>(2014-2018)</w:t>
            </w:r>
          </w:p>
        </w:tc>
        <w:tc>
          <w:tcPr>
            <w:tcW w:w="1521" w:type="dxa"/>
          </w:tcPr>
          <w:p w14:paraId="4EA750A7" w14:textId="77777777" w:rsidR="00C50B05" w:rsidRPr="000953DD" w:rsidRDefault="00C50B05" w:rsidP="00275B95">
            <w:pPr>
              <w:jc w:val="center"/>
              <w:rPr>
                <w:sz w:val="19"/>
                <w:szCs w:val="19"/>
              </w:rPr>
            </w:pPr>
          </w:p>
        </w:tc>
        <w:tc>
          <w:tcPr>
            <w:tcW w:w="1521" w:type="dxa"/>
          </w:tcPr>
          <w:p w14:paraId="03CDFA67" w14:textId="77777777" w:rsidR="00C50B05" w:rsidRPr="000953DD" w:rsidRDefault="00C50B05" w:rsidP="00275B95">
            <w:pPr>
              <w:jc w:val="center"/>
              <w:rPr>
                <w:sz w:val="18"/>
                <w:szCs w:val="18"/>
              </w:rPr>
            </w:pPr>
          </w:p>
        </w:tc>
      </w:tr>
      <w:tr w:rsidR="00C50B05" w14:paraId="652BCCCC" w14:textId="77777777" w:rsidTr="00275B95">
        <w:trPr>
          <w:trHeight w:val="269"/>
        </w:trPr>
        <w:tc>
          <w:tcPr>
            <w:tcW w:w="5305" w:type="dxa"/>
            <w:shd w:val="clear" w:color="auto" w:fill="E7E6E6" w:themeFill="background2"/>
          </w:tcPr>
          <w:p w14:paraId="3462F683" w14:textId="77777777" w:rsidR="00C50B05" w:rsidRPr="00C32FE0" w:rsidRDefault="00C50B05" w:rsidP="00275B95">
            <w:pPr>
              <w:rPr>
                <w:b/>
              </w:rPr>
            </w:pPr>
            <w:r w:rsidRPr="00C32FE0">
              <w:rPr>
                <w:b/>
              </w:rPr>
              <w:t>Strategies</w:t>
            </w:r>
          </w:p>
        </w:tc>
        <w:tc>
          <w:tcPr>
            <w:tcW w:w="1980" w:type="dxa"/>
            <w:shd w:val="clear" w:color="auto" w:fill="E7E6E6" w:themeFill="background2"/>
          </w:tcPr>
          <w:p w14:paraId="5397D8E7" w14:textId="77777777" w:rsidR="00C50B05" w:rsidRPr="00C32FE0" w:rsidRDefault="00C50B05" w:rsidP="00275B95">
            <w:pPr>
              <w:rPr>
                <w:b/>
              </w:rPr>
            </w:pPr>
            <w:r w:rsidRPr="00C32FE0">
              <w:rPr>
                <w:b/>
              </w:rPr>
              <w:t>Source</w:t>
            </w:r>
          </w:p>
        </w:tc>
        <w:tc>
          <w:tcPr>
            <w:tcW w:w="1383" w:type="dxa"/>
            <w:shd w:val="clear" w:color="auto" w:fill="E7E6E6" w:themeFill="background2"/>
          </w:tcPr>
          <w:p w14:paraId="0369038B" w14:textId="77777777" w:rsidR="00C50B05" w:rsidRDefault="00C50B05" w:rsidP="00275B95">
            <w:pPr>
              <w:jc w:val="center"/>
              <w:rPr>
                <w:b/>
              </w:rPr>
            </w:pPr>
            <w:r>
              <w:rPr>
                <w:b/>
              </w:rPr>
              <w:t>Frequency</w:t>
            </w:r>
          </w:p>
        </w:tc>
        <w:tc>
          <w:tcPr>
            <w:tcW w:w="1524" w:type="dxa"/>
            <w:shd w:val="clear" w:color="auto" w:fill="E7E6E6" w:themeFill="background2"/>
          </w:tcPr>
          <w:p w14:paraId="6EB99501" w14:textId="77777777" w:rsidR="00C50B05" w:rsidRPr="00C32FE0" w:rsidRDefault="00C50B05" w:rsidP="00275B95">
            <w:pPr>
              <w:jc w:val="center"/>
              <w:rPr>
                <w:b/>
              </w:rPr>
            </w:pPr>
            <w:r>
              <w:rPr>
                <w:b/>
              </w:rPr>
              <w:t>Target</w:t>
            </w:r>
          </w:p>
        </w:tc>
        <w:tc>
          <w:tcPr>
            <w:tcW w:w="1524" w:type="dxa"/>
            <w:shd w:val="clear" w:color="auto" w:fill="E7E6E6" w:themeFill="background2"/>
          </w:tcPr>
          <w:p w14:paraId="60963954" w14:textId="77777777" w:rsidR="00C50B05" w:rsidRPr="00C32FE0" w:rsidRDefault="00C50B05" w:rsidP="00275B95">
            <w:pPr>
              <w:jc w:val="center"/>
              <w:rPr>
                <w:b/>
              </w:rPr>
            </w:pPr>
            <w:r w:rsidRPr="00C32FE0">
              <w:rPr>
                <w:b/>
              </w:rPr>
              <w:t>2020</w:t>
            </w:r>
          </w:p>
        </w:tc>
        <w:tc>
          <w:tcPr>
            <w:tcW w:w="1521" w:type="dxa"/>
            <w:shd w:val="clear" w:color="auto" w:fill="E7E6E6" w:themeFill="background2"/>
          </w:tcPr>
          <w:p w14:paraId="7E222FFE" w14:textId="77777777" w:rsidR="00C50B05" w:rsidRPr="00C32FE0" w:rsidRDefault="00C50B05" w:rsidP="00275B95">
            <w:pPr>
              <w:jc w:val="center"/>
              <w:rPr>
                <w:b/>
              </w:rPr>
            </w:pPr>
            <w:r w:rsidRPr="00C32FE0">
              <w:rPr>
                <w:b/>
              </w:rPr>
              <w:t>2021</w:t>
            </w:r>
          </w:p>
        </w:tc>
        <w:tc>
          <w:tcPr>
            <w:tcW w:w="1521" w:type="dxa"/>
            <w:shd w:val="clear" w:color="auto" w:fill="E7E6E6" w:themeFill="background2"/>
          </w:tcPr>
          <w:p w14:paraId="0098135F" w14:textId="77777777" w:rsidR="00C50B05" w:rsidRPr="00C32FE0" w:rsidRDefault="00C50B05" w:rsidP="00275B95">
            <w:pPr>
              <w:jc w:val="center"/>
              <w:rPr>
                <w:b/>
              </w:rPr>
            </w:pPr>
            <w:r w:rsidRPr="00C32FE0">
              <w:rPr>
                <w:b/>
              </w:rPr>
              <w:t>2022</w:t>
            </w:r>
          </w:p>
        </w:tc>
      </w:tr>
      <w:tr w:rsidR="00C50B05" w14:paraId="6B460507" w14:textId="77777777" w:rsidTr="00275B95">
        <w:trPr>
          <w:trHeight w:val="794"/>
        </w:trPr>
        <w:tc>
          <w:tcPr>
            <w:tcW w:w="5305" w:type="dxa"/>
          </w:tcPr>
          <w:p w14:paraId="5C5C8B2C" w14:textId="77777777" w:rsidR="00C50B05" w:rsidRDefault="00C50B05" w:rsidP="00275B95">
            <w:pPr>
              <w:rPr>
                <w:i/>
                <w:sz w:val="20"/>
              </w:rPr>
            </w:pPr>
            <w:r w:rsidRPr="00B914B0">
              <w:rPr>
                <w:b/>
                <w:sz w:val="20"/>
              </w:rPr>
              <w:t>Breast cancer screenings</w:t>
            </w:r>
            <w:r w:rsidRPr="00B914B0">
              <w:rPr>
                <w:sz w:val="20"/>
              </w:rPr>
              <w:t xml:space="preserve">: </w:t>
            </w:r>
            <w:r>
              <w:rPr>
                <w:i/>
                <w:sz w:val="20"/>
              </w:rPr>
              <w:t>Increase</w:t>
            </w:r>
            <w:r w:rsidRPr="008D634E">
              <w:rPr>
                <w:i/>
                <w:sz w:val="20"/>
              </w:rPr>
              <w:t xml:space="preserve"> the percentage of women aged 50-74 who have had a mammogram in the past two years.</w:t>
            </w:r>
          </w:p>
          <w:p w14:paraId="6553ECDA" w14:textId="77777777" w:rsidR="00C50B05" w:rsidRDefault="00C50B05" w:rsidP="00275B95">
            <w:pPr>
              <w:rPr>
                <w:i/>
                <w:sz w:val="20"/>
              </w:rPr>
            </w:pPr>
          </w:p>
          <w:p w14:paraId="5FB2472D" w14:textId="77777777" w:rsidR="00C50B05" w:rsidRPr="00B914B0" w:rsidRDefault="00C50B05" w:rsidP="00275B95">
            <w:pPr>
              <w:rPr>
                <w:sz w:val="20"/>
              </w:rPr>
            </w:pPr>
          </w:p>
        </w:tc>
        <w:tc>
          <w:tcPr>
            <w:tcW w:w="1980" w:type="dxa"/>
          </w:tcPr>
          <w:p w14:paraId="55617D56" w14:textId="77777777" w:rsidR="00C50B05" w:rsidRPr="00423EF2" w:rsidRDefault="00C50B05" w:rsidP="00275B95">
            <w:pPr>
              <w:autoSpaceDE w:val="0"/>
              <w:autoSpaceDN w:val="0"/>
              <w:adjustRightInd w:val="0"/>
              <w:rPr>
                <w:sz w:val="19"/>
                <w:szCs w:val="19"/>
              </w:rPr>
            </w:pPr>
            <w:r w:rsidRPr="00423EF2">
              <w:rPr>
                <w:b/>
                <w:bCs/>
                <w:sz w:val="19"/>
                <w:szCs w:val="19"/>
              </w:rPr>
              <w:t> </w:t>
            </w:r>
            <w:hyperlink r:id="rId11" w:tgtFrame="_blank" w:history="1">
              <w:r w:rsidRPr="00423EF2">
                <w:rPr>
                  <w:rStyle w:val="Hyperlink"/>
                  <w:sz w:val="19"/>
                  <w:szCs w:val="19"/>
                </w:rPr>
                <w:t>CDC - PLACES</w:t>
              </w:r>
            </w:hyperlink>
          </w:p>
        </w:tc>
        <w:tc>
          <w:tcPr>
            <w:tcW w:w="1383" w:type="dxa"/>
          </w:tcPr>
          <w:p w14:paraId="18122CFA" w14:textId="77777777" w:rsidR="00C50B05" w:rsidRDefault="00C50B05" w:rsidP="00275B95">
            <w:pPr>
              <w:rPr>
                <w:sz w:val="19"/>
                <w:szCs w:val="19"/>
              </w:rPr>
            </w:pPr>
            <w:r>
              <w:rPr>
                <w:sz w:val="19"/>
                <w:szCs w:val="19"/>
              </w:rPr>
              <w:t>Annual</w:t>
            </w:r>
          </w:p>
        </w:tc>
        <w:tc>
          <w:tcPr>
            <w:tcW w:w="1524" w:type="dxa"/>
          </w:tcPr>
          <w:p w14:paraId="0C543968" w14:textId="77777777" w:rsidR="00C50B05" w:rsidRPr="000953DD" w:rsidRDefault="00C50B05" w:rsidP="00275B95">
            <w:pPr>
              <w:rPr>
                <w:sz w:val="19"/>
                <w:szCs w:val="19"/>
              </w:rPr>
            </w:pPr>
            <w:r>
              <w:rPr>
                <w:sz w:val="19"/>
                <w:szCs w:val="19"/>
              </w:rPr>
              <w:t>77.1                     (HP 2030 Target)</w:t>
            </w:r>
          </w:p>
        </w:tc>
        <w:tc>
          <w:tcPr>
            <w:tcW w:w="1524" w:type="dxa"/>
          </w:tcPr>
          <w:p w14:paraId="162B024E" w14:textId="77777777" w:rsidR="00C50B05" w:rsidRDefault="00C50B05" w:rsidP="00275B95">
            <w:pPr>
              <w:rPr>
                <w:sz w:val="19"/>
                <w:szCs w:val="19"/>
              </w:rPr>
            </w:pPr>
            <w:r>
              <w:rPr>
                <w:sz w:val="19"/>
                <w:szCs w:val="19"/>
              </w:rPr>
              <w:t xml:space="preserve">71.6 Peoria </w:t>
            </w:r>
          </w:p>
          <w:p w14:paraId="0B0434AB" w14:textId="77777777" w:rsidR="00C50B05" w:rsidRDefault="00C50B05" w:rsidP="00275B95">
            <w:pPr>
              <w:rPr>
                <w:sz w:val="19"/>
                <w:szCs w:val="19"/>
              </w:rPr>
            </w:pPr>
            <w:r>
              <w:rPr>
                <w:sz w:val="19"/>
                <w:szCs w:val="19"/>
              </w:rPr>
              <w:t>70.5 Tazewell</w:t>
            </w:r>
          </w:p>
          <w:p w14:paraId="3B653ECA" w14:textId="77777777" w:rsidR="00C50B05" w:rsidRDefault="00C50B05" w:rsidP="00275B95">
            <w:pPr>
              <w:rPr>
                <w:sz w:val="19"/>
                <w:szCs w:val="19"/>
              </w:rPr>
            </w:pPr>
            <w:r>
              <w:rPr>
                <w:sz w:val="19"/>
                <w:szCs w:val="19"/>
              </w:rPr>
              <w:t>72.6 Woodford</w:t>
            </w:r>
          </w:p>
          <w:p w14:paraId="3626ADD7" w14:textId="77777777" w:rsidR="00C50B05" w:rsidRPr="000953DD" w:rsidRDefault="00C50B05" w:rsidP="00275B95">
            <w:pPr>
              <w:rPr>
                <w:sz w:val="19"/>
                <w:szCs w:val="19"/>
              </w:rPr>
            </w:pPr>
            <w:r>
              <w:rPr>
                <w:sz w:val="19"/>
                <w:szCs w:val="19"/>
              </w:rPr>
              <w:t>(2018)</w:t>
            </w:r>
          </w:p>
        </w:tc>
        <w:tc>
          <w:tcPr>
            <w:tcW w:w="1521" w:type="dxa"/>
          </w:tcPr>
          <w:p w14:paraId="04E7DE83" w14:textId="77777777" w:rsidR="00C50B05" w:rsidRPr="000953DD" w:rsidRDefault="00C50B05" w:rsidP="00275B95">
            <w:pPr>
              <w:jc w:val="center"/>
              <w:rPr>
                <w:sz w:val="19"/>
                <w:szCs w:val="19"/>
              </w:rPr>
            </w:pPr>
          </w:p>
        </w:tc>
        <w:tc>
          <w:tcPr>
            <w:tcW w:w="1521" w:type="dxa"/>
          </w:tcPr>
          <w:p w14:paraId="4E4FED0E" w14:textId="77777777" w:rsidR="00C50B05" w:rsidRPr="000953DD" w:rsidRDefault="00C50B05" w:rsidP="00275B95">
            <w:pPr>
              <w:jc w:val="center"/>
              <w:rPr>
                <w:sz w:val="19"/>
                <w:szCs w:val="19"/>
              </w:rPr>
            </w:pPr>
          </w:p>
        </w:tc>
      </w:tr>
      <w:tr w:rsidR="00C50B05" w14:paraId="0F48E95F" w14:textId="77777777" w:rsidTr="00275B95">
        <w:trPr>
          <w:trHeight w:val="1062"/>
        </w:trPr>
        <w:tc>
          <w:tcPr>
            <w:tcW w:w="5305" w:type="dxa"/>
          </w:tcPr>
          <w:p w14:paraId="783BE0AA" w14:textId="77777777" w:rsidR="00C50B05" w:rsidRPr="006024E0" w:rsidRDefault="00C50B05" w:rsidP="00275B95">
            <w:pPr>
              <w:rPr>
                <w:i/>
                <w:sz w:val="20"/>
              </w:rPr>
            </w:pPr>
            <w:r w:rsidRPr="006024E0">
              <w:rPr>
                <w:b/>
                <w:sz w:val="20"/>
              </w:rPr>
              <w:t xml:space="preserve">Colorectal cancer screenings: </w:t>
            </w:r>
            <w:r w:rsidRPr="006024E0">
              <w:rPr>
                <w:i/>
                <w:sz w:val="20"/>
              </w:rPr>
              <w:t>Increase percentage of respondents aged 50-75 who have had either a fecal occult blood test in the past year, a sigmoidoscopy in the past five years AND a fecal occult blood test in the past three years, or a colonoscopy exam in the past ten years.</w:t>
            </w:r>
          </w:p>
        </w:tc>
        <w:tc>
          <w:tcPr>
            <w:tcW w:w="1980" w:type="dxa"/>
          </w:tcPr>
          <w:p w14:paraId="2C26D52B" w14:textId="77777777" w:rsidR="00C50B05" w:rsidRPr="00423EF2" w:rsidRDefault="00C50B05" w:rsidP="00275B95">
            <w:pPr>
              <w:autoSpaceDE w:val="0"/>
              <w:autoSpaceDN w:val="0"/>
              <w:adjustRightInd w:val="0"/>
              <w:rPr>
                <w:sz w:val="19"/>
                <w:szCs w:val="19"/>
              </w:rPr>
            </w:pPr>
            <w:r w:rsidRPr="00423EF2">
              <w:rPr>
                <w:b/>
                <w:bCs/>
                <w:sz w:val="19"/>
                <w:szCs w:val="19"/>
              </w:rPr>
              <w:t> </w:t>
            </w:r>
            <w:hyperlink r:id="rId12" w:tgtFrame="_blank" w:history="1">
              <w:r w:rsidRPr="00423EF2">
                <w:rPr>
                  <w:rStyle w:val="Hyperlink"/>
                  <w:sz w:val="19"/>
                  <w:szCs w:val="19"/>
                </w:rPr>
                <w:t>CDC - PLACES</w:t>
              </w:r>
            </w:hyperlink>
          </w:p>
        </w:tc>
        <w:tc>
          <w:tcPr>
            <w:tcW w:w="1383" w:type="dxa"/>
          </w:tcPr>
          <w:p w14:paraId="68CC8C63" w14:textId="77777777" w:rsidR="00C50B05" w:rsidRDefault="00C50B05" w:rsidP="00275B95">
            <w:pPr>
              <w:rPr>
                <w:sz w:val="19"/>
                <w:szCs w:val="19"/>
              </w:rPr>
            </w:pPr>
            <w:r>
              <w:rPr>
                <w:sz w:val="19"/>
                <w:szCs w:val="19"/>
              </w:rPr>
              <w:t>Annual</w:t>
            </w:r>
          </w:p>
        </w:tc>
        <w:tc>
          <w:tcPr>
            <w:tcW w:w="1524" w:type="dxa"/>
          </w:tcPr>
          <w:p w14:paraId="0A32B3E5" w14:textId="77777777" w:rsidR="00C50B05" w:rsidRPr="000953DD" w:rsidRDefault="00C50B05" w:rsidP="00275B95">
            <w:pPr>
              <w:rPr>
                <w:sz w:val="19"/>
                <w:szCs w:val="19"/>
              </w:rPr>
            </w:pPr>
            <w:r>
              <w:rPr>
                <w:sz w:val="19"/>
                <w:szCs w:val="19"/>
              </w:rPr>
              <w:t>74.4                     (HP 2030 Target)</w:t>
            </w:r>
          </w:p>
        </w:tc>
        <w:tc>
          <w:tcPr>
            <w:tcW w:w="1524" w:type="dxa"/>
          </w:tcPr>
          <w:p w14:paraId="562C0A51" w14:textId="77777777" w:rsidR="00C50B05" w:rsidRDefault="00C50B05" w:rsidP="00275B95">
            <w:pPr>
              <w:rPr>
                <w:sz w:val="19"/>
                <w:szCs w:val="19"/>
              </w:rPr>
            </w:pPr>
            <w:r>
              <w:rPr>
                <w:sz w:val="19"/>
                <w:szCs w:val="19"/>
              </w:rPr>
              <w:t xml:space="preserve">63.8 Peoria </w:t>
            </w:r>
          </w:p>
          <w:p w14:paraId="7294B31E" w14:textId="77777777" w:rsidR="00C50B05" w:rsidRDefault="00C50B05" w:rsidP="00275B95">
            <w:pPr>
              <w:rPr>
                <w:sz w:val="19"/>
                <w:szCs w:val="19"/>
              </w:rPr>
            </w:pPr>
            <w:r>
              <w:rPr>
                <w:sz w:val="19"/>
                <w:szCs w:val="19"/>
              </w:rPr>
              <w:t>66.0 Tazewell</w:t>
            </w:r>
          </w:p>
          <w:p w14:paraId="4DA8831A" w14:textId="77777777" w:rsidR="00C50B05" w:rsidRDefault="00C50B05" w:rsidP="00275B95">
            <w:pPr>
              <w:rPr>
                <w:sz w:val="19"/>
                <w:szCs w:val="19"/>
              </w:rPr>
            </w:pPr>
            <w:r>
              <w:rPr>
                <w:sz w:val="19"/>
                <w:szCs w:val="19"/>
              </w:rPr>
              <w:t>69.9 Woodford</w:t>
            </w:r>
          </w:p>
          <w:p w14:paraId="54BA6A5D" w14:textId="77777777" w:rsidR="00C50B05" w:rsidRPr="000953DD" w:rsidRDefault="00C50B05" w:rsidP="00275B95">
            <w:pPr>
              <w:rPr>
                <w:sz w:val="19"/>
                <w:szCs w:val="19"/>
              </w:rPr>
            </w:pPr>
            <w:r>
              <w:rPr>
                <w:sz w:val="19"/>
                <w:szCs w:val="19"/>
              </w:rPr>
              <w:t>(2018)</w:t>
            </w:r>
          </w:p>
        </w:tc>
        <w:tc>
          <w:tcPr>
            <w:tcW w:w="1521" w:type="dxa"/>
          </w:tcPr>
          <w:p w14:paraId="0E8F5D89" w14:textId="77777777" w:rsidR="00C50B05" w:rsidRPr="000953DD" w:rsidRDefault="00C50B05" w:rsidP="00275B95">
            <w:pPr>
              <w:jc w:val="center"/>
              <w:rPr>
                <w:sz w:val="19"/>
                <w:szCs w:val="19"/>
              </w:rPr>
            </w:pPr>
          </w:p>
        </w:tc>
        <w:tc>
          <w:tcPr>
            <w:tcW w:w="1521" w:type="dxa"/>
          </w:tcPr>
          <w:p w14:paraId="2D040BE4" w14:textId="77777777" w:rsidR="00C50B05" w:rsidRPr="000953DD" w:rsidRDefault="00C50B05" w:rsidP="00275B95">
            <w:pPr>
              <w:jc w:val="center"/>
              <w:rPr>
                <w:sz w:val="19"/>
                <w:szCs w:val="19"/>
              </w:rPr>
            </w:pPr>
          </w:p>
        </w:tc>
      </w:tr>
      <w:tr w:rsidR="00C50B05" w14:paraId="1F9AB76D" w14:textId="77777777" w:rsidTr="00275B95">
        <w:trPr>
          <w:trHeight w:val="1062"/>
        </w:trPr>
        <w:tc>
          <w:tcPr>
            <w:tcW w:w="5305" w:type="dxa"/>
          </w:tcPr>
          <w:p w14:paraId="7B2D962F" w14:textId="77777777" w:rsidR="00C50B05" w:rsidRPr="00B914B0" w:rsidRDefault="00C50B05" w:rsidP="00275B95">
            <w:pPr>
              <w:rPr>
                <w:b/>
                <w:sz w:val="20"/>
              </w:rPr>
            </w:pPr>
            <w:r w:rsidRPr="00B914B0">
              <w:rPr>
                <w:b/>
                <w:sz w:val="20"/>
              </w:rPr>
              <w:t>Lung cancer screenings:</w:t>
            </w:r>
            <w:r w:rsidRPr="00B914B0">
              <w:rPr>
                <w:sz w:val="20"/>
              </w:rPr>
              <w:t xml:space="preserve"> </w:t>
            </w:r>
            <w:r w:rsidRPr="00B914B0">
              <w:rPr>
                <w:i/>
                <w:sz w:val="20"/>
              </w:rPr>
              <w:t>Increase the</w:t>
            </w:r>
            <w:r>
              <w:rPr>
                <w:i/>
                <w:sz w:val="20"/>
              </w:rPr>
              <w:t xml:space="preserve"> number </w:t>
            </w:r>
            <w:r w:rsidRPr="00B914B0">
              <w:rPr>
                <w:i/>
                <w:sz w:val="20"/>
              </w:rPr>
              <w:t xml:space="preserve">of low-dose CT lung cancer screenings provided to </w:t>
            </w:r>
            <w:r>
              <w:rPr>
                <w:i/>
                <w:sz w:val="20"/>
              </w:rPr>
              <w:t xml:space="preserve">qualifying </w:t>
            </w:r>
            <w:r w:rsidRPr="00B914B0">
              <w:rPr>
                <w:i/>
                <w:sz w:val="20"/>
              </w:rPr>
              <w:t>individuals in the tri-county</w:t>
            </w:r>
          </w:p>
        </w:tc>
        <w:tc>
          <w:tcPr>
            <w:tcW w:w="1980" w:type="dxa"/>
          </w:tcPr>
          <w:p w14:paraId="1EE77D84" w14:textId="77777777" w:rsidR="00C50B05" w:rsidRPr="000953DD" w:rsidRDefault="00C50B05" w:rsidP="00275B95">
            <w:pPr>
              <w:autoSpaceDE w:val="0"/>
              <w:autoSpaceDN w:val="0"/>
              <w:adjustRightInd w:val="0"/>
              <w:rPr>
                <w:sz w:val="19"/>
                <w:szCs w:val="19"/>
              </w:rPr>
            </w:pPr>
            <w:r w:rsidRPr="000953DD">
              <w:rPr>
                <w:sz w:val="19"/>
                <w:szCs w:val="19"/>
              </w:rPr>
              <w:t>OSF Saint Francis Medical Center</w:t>
            </w:r>
          </w:p>
          <w:p w14:paraId="31C6EEEC" w14:textId="77777777" w:rsidR="00C50B05" w:rsidRPr="000953DD" w:rsidRDefault="00C50B05" w:rsidP="00275B95">
            <w:pPr>
              <w:autoSpaceDE w:val="0"/>
              <w:autoSpaceDN w:val="0"/>
              <w:adjustRightInd w:val="0"/>
              <w:rPr>
                <w:sz w:val="19"/>
                <w:szCs w:val="19"/>
              </w:rPr>
            </w:pPr>
            <w:r w:rsidRPr="000953DD">
              <w:rPr>
                <w:sz w:val="19"/>
                <w:szCs w:val="19"/>
              </w:rPr>
              <w:t>UnityPoint Health</w:t>
            </w:r>
          </w:p>
          <w:p w14:paraId="37C88F87" w14:textId="77777777" w:rsidR="00C50B05" w:rsidRPr="000953DD" w:rsidRDefault="00C50B05" w:rsidP="00275B95">
            <w:pPr>
              <w:autoSpaceDE w:val="0"/>
              <w:autoSpaceDN w:val="0"/>
              <w:adjustRightInd w:val="0"/>
              <w:rPr>
                <w:sz w:val="19"/>
                <w:szCs w:val="19"/>
              </w:rPr>
            </w:pPr>
            <w:r w:rsidRPr="000953DD">
              <w:rPr>
                <w:sz w:val="19"/>
                <w:szCs w:val="19"/>
              </w:rPr>
              <w:t>Carle Eureka</w:t>
            </w:r>
          </w:p>
        </w:tc>
        <w:tc>
          <w:tcPr>
            <w:tcW w:w="1383" w:type="dxa"/>
          </w:tcPr>
          <w:p w14:paraId="243705F0" w14:textId="77777777" w:rsidR="00C50B05" w:rsidRDefault="00C50B05" w:rsidP="00275B95">
            <w:pPr>
              <w:rPr>
                <w:sz w:val="19"/>
                <w:szCs w:val="19"/>
              </w:rPr>
            </w:pPr>
            <w:r>
              <w:rPr>
                <w:sz w:val="19"/>
                <w:szCs w:val="19"/>
              </w:rPr>
              <w:t>Annual</w:t>
            </w:r>
          </w:p>
        </w:tc>
        <w:tc>
          <w:tcPr>
            <w:tcW w:w="1524" w:type="dxa"/>
          </w:tcPr>
          <w:p w14:paraId="6DEB7E22" w14:textId="77777777" w:rsidR="00C50B05" w:rsidRPr="000953DD" w:rsidRDefault="00C50B05" w:rsidP="00275B95">
            <w:pPr>
              <w:rPr>
                <w:sz w:val="19"/>
                <w:szCs w:val="19"/>
              </w:rPr>
            </w:pPr>
            <w:r>
              <w:rPr>
                <w:sz w:val="19"/>
                <w:szCs w:val="19"/>
              </w:rPr>
              <w:t xml:space="preserve">↑ 2,203 </w:t>
            </w:r>
          </w:p>
        </w:tc>
        <w:tc>
          <w:tcPr>
            <w:tcW w:w="1524" w:type="dxa"/>
          </w:tcPr>
          <w:p w14:paraId="7E52D629" w14:textId="77777777" w:rsidR="00C50B05" w:rsidRPr="000953DD" w:rsidRDefault="00C50B05" w:rsidP="00275B95">
            <w:pPr>
              <w:rPr>
                <w:sz w:val="19"/>
                <w:szCs w:val="19"/>
              </w:rPr>
            </w:pPr>
            <w:r>
              <w:rPr>
                <w:sz w:val="19"/>
                <w:szCs w:val="19"/>
              </w:rPr>
              <w:t>2,976</w:t>
            </w:r>
          </w:p>
        </w:tc>
        <w:tc>
          <w:tcPr>
            <w:tcW w:w="1521" w:type="dxa"/>
          </w:tcPr>
          <w:p w14:paraId="4AEECDD1" w14:textId="77777777" w:rsidR="00C50B05" w:rsidRPr="000953DD" w:rsidRDefault="00C50B05" w:rsidP="00275B95">
            <w:pPr>
              <w:jc w:val="center"/>
              <w:rPr>
                <w:sz w:val="19"/>
                <w:szCs w:val="19"/>
              </w:rPr>
            </w:pPr>
          </w:p>
        </w:tc>
        <w:tc>
          <w:tcPr>
            <w:tcW w:w="1521" w:type="dxa"/>
          </w:tcPr>
          <w:p w14:paraId="465AAC8F" w14:textId="77777777" w:rsidR="00C50B05" w:rsidRPr="000953DD" w:rsidRDefault="00C50B05" w:rsidP="00275B95">
            <w:pPr>
              <w:jc w:val="center"/>
              <w:rPr>
                <w:sz w:val="19"/>
                <w:szCs w:val="19"/>
              </w:rPr>
            </w:pPr>
          </w:p>
        </w:tc>
      </w:tr>
      <w:tr w:rsidR="00C50B05" w14:paraId="416C38BA" w14:textId="77777777" w:rsidTr="00275B95">
        <w:trPr>
          <w:trHeight w:val="794"/>
        </w:trPr>
        <w:tc>
          <w:tcPr>
            <w:tcW w:w="5305" w:type="dxa"/>
          </w:tcPr>
          <w:p w14:paraId="0D7BA366" w14:textId="77777777" w:rsidR="00C50B05" w:rsidRPr="00B914B0" w:rsidRDefault="00C50B05" w:rsidP="00275B95">
            <w:pPr>
              <w:rPr>
                <w:b/>
                <w:sz w:val="20"/>
              </w:rPr>
            </w:pPr>
            <w:r w:rsidRPr="008107B7">
              <w:rPr>
                <w:b/>
                <w:sz w:val="20"/>
                <w:highlight w:val="yellow"/>
              </w:rPr>
              <w:t>Tobacco screenings:</w:t>
            </w:r>
            <w:r w:rsidRPr="008107B7">
              <w:rPr>
                <w:sz w:val="20"/>
                <w:highlight w:val="yellow"/>
              </w:rPr>
              <w:t xml:space="preserve"> </w:t>
            </w:r>
            <w:r w:rsidRPr="008107B7">
              <w:rPr>
                <w:i/>
                <w:sz w:val="20"/>
                <w:highlight w:val="yellow"/>
              </w:rPr>
              <w:t>Increase the number of patients aged 18 years and older who were screened for tobacco use in primary care offices one or more times within 24 months</w:t>
            </w:r>
          </w:p>
        </w:tc>
        <w:tc>
          <w:tcPr>
            <w:tcW w:w="1980" w:type="dxa"/>
          </w:tcPr>
          <w:p w14:paraId="5B382884" w14:textId="77777777" w:rsidR="00C50B05" w:rsidRPr="000953DD" w:rsidRDefault="00C50B05" w:rsidP="00275B95">
            <w:pPr>
              <w:autoSpaceDE w:val="0"/>
              <w:autoSpaceDN w:val="0"/>
              <w:adjustRightInd w:val="0"/>
              <w:rPr>
                <w:sz w:val="19"/>
                <w:szCs w:val="19"/>
              </w:rPr>
            </w:pPr>
            <w:r w:rsidRPr="000953DD">
              <w:rPr>
                <w:sz w:val="19"/>
                <w:szCs w:val="19"/>
              </w:rPr>
              <w:t>OSF Saint Francis Medical Center</w:t>
            </w:r>
          </w:p>
          <w:p w14:paraId="14772D18" w14:textId="77777777" w:rsidR="00C50B05" w:rsidRPr="000953DD" w:rsidRDefault="00C50B05" w:rsidP="00275B95">
            <w:pPr>
              <w:autoSpaceDE w:val="0"/>
              <w:autoSpaceDN w:val="0"/>
              <w:adjustRightInd w:val="0"/>
              <w:rPr>
                <w:sz w:val="19"/>
                <w:szCs w:val="19"/>
              </w:rPr>
            </w:pPr>
            <w:r w:rsidRPr="000953DD">
              <w:rPr>
                <w:sz w:val="19"/>
                <w:szCs w:val="19"/>
              </w:rPr>
              <w:t>UnityPoint Health</w:t>
            </w:r>
          </w:p>
          <w:p w14:paraId="3B099CBA" w14:textId="77777777" w:rsidR="00C50B05" w:rsidRPr="000953DD" w:rsidRDefault="00C50B05" w:rsidP="00275B95">
            <w:pPr>
              <w:autoSpaceDE w:val="0"/>
              <w:autoSpaceDN w:val="0"/>
              <w:adjustRightInd w:val="0"/>
              <w:rPr>
                <w:sz w:val="19"/>
                <w:szCs w:val="19"/>
              </w:rPr>
            </w:pPr>
            <w:r w:rsidRPr="000953DD">
              <w:rPr>
                <w:sz w:val="19"/>
                <w:szCs w:val="19"/>
              </w:rPr>
              <w:t>Carle Eureka</w:t>
            </w:r>
          </w:p>
          <w:p w14:paraId="7ACE6F72" w14:textId="77777777" w:rsidR="00C50B05" w:rsidRPr="000953DD" w:rsidRDefault="00C50B05" w:rsidP="00275B95">
            <w:pPr>
              <w:autoSpaceDE w:val="0"/>
              <w:autoSpaceDN w:val="0"/>
              <w:adjustRightInd w:val="0"/>
              <w:rPr>
                <w:sz w:val="19"/>
                <w:szCs w:val="19"/>
              </w:rPr>
            </w:pPr>
            <w:r w:rsidRPr="000953DD">
              <w:rPr>
                <w:sz w:val="19"/>
                <w:szCs w:val="19"/>
              </w:rPr>
              <w:t>Hopedale Medical Complex</w:t>
            </w:r>
          </w:p>
          <w:p w14:paraId="5C966D7C" w14:textId="77777777" w:rsidR="00C50B05" w:rsidRPr="000953DD" w:rsidRDefault="00C50B05" w:rsidP="00275B95">
            <w:pPr>
              <w:autoSpaceDE w:val="0"/>
              <w:autoSpaceDN w:val="0"/>
              <w:adjustRightInd w:val="0"/>
              <w:rPr>
                <w:sz w:val="19"/>
                <w:szCs w:val="19"/>
              </w:rPr>
            </w:pPr>
            <w:r w:rsidRPr="000953DD">
              <w:rPr>
                <w:sz w:val="19"/>
                <w:szCs w:val="19"/>
              </w:rPr>
              <w:t>Heartland Health Services</w:t>
            </w:r>
          </w:p>
        </w:tc>
        <w:tc>
          <w:tcPr>
            <w:tcW w:w="1383" w:type="dxa"/>
          </w:tcPr>
          <w:p w14:paraId="11F31EAB" w14:textId="77777777" w:rsidR="00C50B05" w:rsidRPr="009465BA" w:rsidRDefault="00C50B05" w:rsidP="00275B95">
            <w:pPr>
              <w:rPr>
                <w:sz w:val="19"/>
                <w:szCs w:val="19"/>
              </w:rPr>
            </w:pPr>
          </w:p>
        </w:tc>
        <w:tc>
          <w:tcPr>
            <w:tcW w:w="1524" w:type="dxa"/>
          </w:tcPr>
          <w:p w14:paraId="36EC39D3" w14:textId="77777777" w:rsidR="00C50B05" w:rsidRPr="009465BA" w:rsidRDefault="00C50B05" w:rsidP="00275B95">
            <w:pPr>
              <w:rPr>
                <w:sz w:val="19"/>
                <w:szCs w:val="19"/>
              </w:rPr>
            </w:pPr>
          </w:p>
        </w:tc>
        <w:tc>
          <w:tcPr>
            <w:tcW w:w="1524" w:type="dxa"/>
          </w:tcPr>
          <w:p w14:paraId="1F7313DE" w14:textId="77777777" w:rsidR="00C50B05" w:rsidRPr="009465BA" w:rsidRDefault="00C50B05" w:rsidP="00275B95">
            <w:pPr>
              <w:rPr>
                <w:sz w:val="19"/>
                <w:szCs w:val="19"/>
              </w:rPr>
            </w:pPr>
          </w:p>
        </w:tc>
        <w:tc>
          <w:tcPr>
            <w:tcW w:w="1521" w:type="dxa"/>
          </w:tcPr>
          <w:p w14:paraId="1CCDF8AD" w14:textId="77777777" w:rsidR="00C50B05" w:rsidRDefault="00C50B05" w:rsidP="00275B95">
            <w:pPr>
              <w:jc w:val="center"/>
              <w:rPr>
                <w:sz w:val="19"/>
                <w:szCs w:val="19"/>
              </w:rPr>
            </w:pPr>
          </w:p>
          <w:p w14:paraId="24C9D433" w14:textId="77777777" w:rsidR="00C50B05" w:rsidRDefault="00C50B05" w:rsidP="00275B95">
            <w:pPr>
              <w:rPr>
                <w:sz w:val="19"/>
                <w:szCs w:val="19"/>
              </w:rPr>
            </w:pPr>
          </w:p>
          <w:p w14:paraId="6DDE69B6" w14:textId="77777777" w:rsidR="00C50B05" w:rsidRPr="008107B7" w:rsidRDefault="00C50B05" w:rsidP="00275B95">
            <w:pPr>
              <w:rPr>
                <w:sz w:val="19"/>
                <w:szCs w:val="19"/>
              </w:rPr>
            </w:pPr>
          </w:p>
        </w:tc>
        <w:tc>
          <w:tcPr>
            <w:tcW w:w="1521" w:type="dxa"/>
          </w:tcPr>
          <w:p w14:paraId="088A6C5F" w14:textId="77777777" w:rsidR="00C50B05" w:rsidRPr="000953DD" w:rsidRDefault="00C50B05" w:rsidP="00275B95">
            <w:pPr>
              <w:jc w:val="center"/>
              <w:rPr>
                <w:sz w:val="19"/>
                <w:szCs w:val="19"/>
              </w:rPr>
            </w:pPr>
          </w:p>
        </w:tc>
      </w:tr>
      <w:tr w:rsidR="00C50B05" w14:paraId="06A414D0" w14:textId="77777777" w:rsidTr="00275B95">
        <w:trPr>
          <w:trHeight w:val="794"/>
        </w:trPr>
        <w:tc>
          <w:tcPr>
            <w:tcW w:w="5305" w:type="dxa"/>
          </w:tcPr>
          <w:p w14:paraId="6FC90498" w14:textId="77777777" w:rsidR="00C50B05" w:rsidRPr="00C32FE0" w:rsidRDefault="00C50B05" w:rsidP="00275B95">
            <w:pPr>
              <w:rPr>
                <w:b/>
                <w:sz w:val="20"/>
              </w:rPr>
            </w:pPr>
            <w:r>
              <w:rPr>
                <w:b/>
                <w:sz w:val="20"/>
              </w:rPr>
              <w:lastRenderedPageBreak/>
              <w:t xml:space="preserve">Adult tobacco use cessation: </w:t>
            </w:r>
            <w:r w:rsidRPr="00C32FE0">
              <w:rPr>
                <w:i/>
                <w:sz w:val="20"/>
              </w:rPr>
              <w:t>Reduce the percentage of adults in the tri-county who are current smokers</w:t>
            </w:r>
          </w:p>
        </w:tc>
        <w:tc>
          <w:tcPr>
            <w:tcW w:w="1980" w:type="dxa"/>
          </w:tcPr>
          <w:p w14:paraId="0DC230EF" w14:textId="77777777" w:rsidR="00C50B05" w:rsidRPr="000953DD" w:rsidRDefault="00C50B05" w:rsidP="00275B95">
            <w:pPr>
              <w:rPr>
                <w:sz w:val="19"/>
                <w:szCs w:val="19"/>
              </w:rPr>
            </w:pPr>
            <w:r w:rsidRPr="000953DD">
              <w:rPr>
                <w:sz w:val="19"/>
                <w:szCs w:val="19"/>
              </w:rPr>
              <w:t>County Health Rankings</w:t>
            </w:r>
          </w:p>
        </w:tc>
        <w:tc>
          <w:tcPr>
            <w:tcW w:w="1383" w:type="dxa"/>
          </w:tcPr>
          <w:p w14:paraId="6DDC0216" w14:textId="77777777" w:rsidR="00C50B05" w:rsidRPr="000953DD" w:rsidRDefault="00C50B05" w:rsidP="00275B95">
            <w:pPr>
              <w:rPr>
                <w:sz w:val="19"/>
                <w:szCs w:val="19"/>
              </w:rPr>
            </w:pPr>
            <w:r>
              <w:rPr>
                <w:sz w:val="19"/>
                <w:szCs w:val="19"/>
              </w:rPr>
              <w:t>Annual</w:t>
            </w:r>
          </w:p>
        </w:tc>
        <w:tc>
          <w:tcPr>
            <w:tcW w:w="1524" w:type="dxa"/>
          </w:tcPr>
          <w:p w14:paraId="2C48E7DA" w14:textId="77777777" w:rsidR="00C50B05" w:rsidRPr="000953DD" w:rsidRDefault="00C50B05" w:rsidP="00275B95">
            <w:pPr>
              <w:rPr>
                <w:sz w:val="19"/>
                <w:szCs w:val="19"/>
              </w:rPr>
            </w:pPr>
            <w:r w:rsidRPr="000953DD">
              <w:rPr>
                <w:sz w:val="19"/>
                <w:szCs w:val="19"/>
              </w:rPr>
              <w:t>18% Peoria</w:t>
            </w:r>
          </w:p>
          <w:p w14:paraId="03F3525E" w14:textId="77777777" w:rsidR="00C50B05" w:rsidRPr="000953DD" w:rsidRDefault="00C50B05" w:rsidP="00275B95">
            <w:pPr>
              <w:rPr>
                <w:sz w:val="19"/>
                <w:szCs w:val="19"/>
              </w:rPr>
            </w:pPr>
            <w:r w:rsidRPr="000953DD">
              <w:rPr>
                <w:sz w:val="19"/>
                <w:szCs w:val="19"/>
              </w:rPr>
              <w:t>14% Tazewell</w:t>
            </w:r>
          </w:p>
          <w:p w14:paraId="28AB8E28" w14:textId="77777777" w:rsidR="00C50B05" w:rsidRDefault="00C50B05" w:rsidP="00275B95">
            <w:pPr>
              <w:rPr>
                <w:sz w:val="19"/>
                <w:szCs w:val="19"/>
              </w:rPr>
            </w:pPr>
            <w:r w:rsidRPr="000953DD">
              <w:rPr>
                <w:sz w:val="19"/>
                <w:szCs w:val="19"/>
              </w:rPr>
              <w:t>14% Woodford</w:t>
            </w:r>
          </w:p>
          <w:p w14:paraId="58795C3D" w14:textId="77777777" w:rsidR="00C50B05" w:rsidRPr="000953DD" w:rsidRDefault="00C50B05" w:rsidP="00275B95">
            <w:pPr>
              <w:rPr>
                <w:sz w:val="19"/>
                <w:szCs w:val="19"/>
              </w:rPr>
            </w:pPr>
            <w:r>
              <w:rPr>
                <w:sz w:val="19"/>
                <w:szCs w:val="19"/>
              </w:rPr>
              <w:t>(2019)</w:t>
            </w:r>
          </w:p>
        </w:tc>
        <w:tc>
          <w:tcPr>
            <w:tcW w:w="1524" w:type="dxa"/>
          </w:tcPr>
          <w:p w14:paraId="42D4637B" w14:textId="77777777" w:rsidR="00C50B05" w:rsidRPr="000953DD" w:rsidRDefault="00C50B05" w:rsidP="00275B95">
            <w:pPr>
              <w:rPr>
                <w:sz w:val="19"/>
                <w:szCs w:val="19"/>
              </w:rPr>
            </w:pPr>
            <w:r w:rsidRPr="000953DD">
              <w:rPr>
                <w:sz w:val="19"/>
                <w:szCs w:val="19"/>
              </w:rPr>
              <w:t>17% Peoria</w:t>
            </w:r>
          </w:p>
          <w:p w14:paraId="68F93EEC" w14:textId="77777777" w:rsidR="00C50B05" w:rsidRPr="000953DD" w:rsidRDefault="00C50B05" w:rsidP="00275B95">
            <w:pPr>
              <w:rPr>
                <w:sz w:val="19"/>
                <w:szCs w:val="19"/>
              </w:rPr>
            </w:pPr>
            <w:r w:rsidRPr="000953DD">
              <w:rPr>
                <w:sz w:val="19"/>
                <w:szCs w:val="19"/>
              </w:rPr>
              <w:t>15% Tazewell</w:t>
            </w:r>
          </w:p>
          <w:p w14:paraId="3CEFCA63" w14:textId="77777777" w:rsidR="00C50B05" w:rsidRDefault="00C50B05" w:rsidP="00275B95">
            <w:pPr>
              <w:rPr>
                <w:sz w:val="19"/>
                <w:szCs w:val="19"/>
              </w:rPr>
            </w:pPr>
            <w:r w:rsidRPr="000953DD">
              <w:rPr>
                <w:sz w:val="19"/>
                <w:szCs w:val="19"/>
              </w:rPr>
              <w:t>14% Woodford</w:t>
            </w:r>
          </w:p>
          <w:p w14:paraId="56340BF5" w14:textId="77777777" w:rsidR="00C50B05" w:rsidRPr="000953DD" w:rsidRDefault="00C50B05" w:rsidP="00275B95">
            <w:pPr>
              <w:rPr>
                <w:sz w:val="19"/>
                <w:szCs w:val="19"/>
              </w:rPr>
            </w:pPr>
            <w:r>
              <w:rPr>
                <w:sz w:val="19"/>
                <w:szCs w:val="19"/>
              </w:rPr>
              <w:t>(2020)</w:t>
            </w:r>
          </w:p>
        </w:tc>
        <w:tc>
          <w:tcPr>
            <w:tcW w:w="1521" w:type="dxa"/>
          </w:tcPr>
          <w:p w14:paraId="25BBA799" w14:textId="77777777" w:rsidR="00C50B05" w:rsidRPr="000953DD" w:rsidRDefault="00C50B05" w:rsidP="00275B95">
            <w:pPr>
              <w:jc w:val="center"/>
              <w:rPr>
                <w:sz w:val="19"/>
                <w:szCs w:val="19"/>
              </w:rPr>
            </w:pPr>
          </w:p>
        </w:tc>
        <w:tc>
          <w:tcPr>
            <w:tcW w:w="1521" w:type="dxa"/>
          </w:tcPr>
          <w:p w14:paraId="2B195A25" w14:textId="77777777" w:rsidR="00C50B05" w:rsidRPr="000953DD" w:rsidRDefault="00C50B05" w:rsidP="00275B95">
            <w:pPr>
              <w:jc w:val="center"/>
              <w:rPr>
                <w:sz w:val="19"/>
                <w:szCs w:val="19"/>
              </w:rPr>
            </w:pPr>
          </w:p>
        </w:tc>
      </w:tr>
      <w:tr w:rsidR="00C50B05" w14:paraId="78B9D62A" w14:textId="77777777" w:rsidTr="00275B95">
        <w:trPr>
          <w:trHeight w:val="794"/>
        </w:trPr>
        <w:tc>
          <w:tcPr>
            <w:tcW w:w="5305" w:type="dxa"/>
          </w:tcPr>
          <w:p w14:paraId="5FBF1B18" w14:textId="77777777" w:rsidR="00C50B05" w:rsidRPr="00637EEE" w:rsidRDefault="00C50B05" w:rsidP="00275B95">
            <w:pPr>
              <w:rPr>
                <w:sz w:val="20"/>
              </w:rPr>
            </w:pPr>
            <w:r w:rsidRPr="008107B7">
              <w:rPr>
                <w:b/>
                <w:sz w:val="20"/>
                <w:highlight w:val="yellow"/>
              </w:rPr>
              <w:t xml:space="preserve">Youth tobacco use cessation: </w:t>
            </w:r>
            <w:r w:rsidRPr="008107B7">
              <w:rPr>
                <w:i/>
                <w:sz w:val="20"/>
                <w:highlight w:val="yellow"/>
              </w:rPr>
              <w:t>Reduce the percentage of 8</w:t>
            </w:r>
            <w:r w:rsidRPr="008107B7">
              <w:rPr>
                <w:i/>
                <w:sz w:val="20"/>
                <w:highlight w:val="yellow"/>
                <w:vertAlign w:val="superscript"/>
              </w:rPr>
              <w:t>th</w:t>
            </w:r>
            <w:r w:rsidRPr="008107B7">
              <w:rPr>
                <w:i/>
                <w:sz w:val="20"/>
                <w:highlight w:val="yellow"/>
              </w:rPr>
              <w:t>, 10</w:t>
            </w:r>
            <w:r w:rsidRPr="008107B7">
              <w:rPr>
                <w:i/>
                <w:sz w:val="20"/>
                <w:highlight w:val="yellow"/>
                <w:vertAlign w:val="superscript"/>
              </w:rPr>
              <w:t>th</w:t>
            </w:r>
            <w:r w:rsidRPr="008107B7">
              <w:rPr>
                <w:i/>
                <w:sz w:val="20"/>
                <w:highlight w:val="yellow"/>
              </w:rPr>
              <w:t xml:space="preserve"> and 12</w:t>
            </w:r>
            <w:r w:rsidRPr="008107B7">
              <w:rPr>
                <w:i/>
                <w:sz w:val="20"/>
                <w:highlight w:val="yellow"/>
                <w:vertAlign w:val="superscript"/>
              </w:rPr>
              <w:t>th</w:t>
            </w:r>
            <w:r w:rsidRPr="008107B7">
              <w:rPr>
                <w:i/>
                <w:sz w:val="20"/>
                <w:highlight w:val="yellow"/>
              </w:rPr>
              <w:t xml:space="preserve"> graders who report using any tobacco or vaping products in the past year</w:t>
            </w:r>
          </w:p>
        </w:tc>
        <w:tc>
          <w:tcPr>
            <w:tcW w:w="1980" w:type="dxa"/>
          </w:tcPr>
          <w:p w14:paraId="417F5603" w14:textId="77777777" w:rsidR="00C50B05" w:rsidRPr="000953DD" w:rsidRDefault="00C50B05" w:rsidP="00275B95">
            <w:pPr>
              <w:rPr>
                <w:sz w:val="19"/>
                <w:szCs w:val="19"/>
              </w:rPr>
            </w:pPr>
            <w:r>
              <w:rPr>
                <w:sz w:val="19"/>
                <w:szCs w:val="19"/>
              </w:rPr>
              <w:t>Illinois Youth Survey</w:t>
            </w:r>
          </w:p>
        </w:tc>
        <w:tc>
          <w:tcPr>
            <w:tcW w:w="1383" w:type="dxa"/>
          </w:tcPr>
          <w:p w14:paraId="4D139951" w14:textId="77777777" w:rsidR="00C50B05" w:rsidRDefault="00C50B05" w:rsidP="00275B95">
            <w:pPr>
              <w:rPr>
                <w:sz w:val="19"/>
                <w:szCs w:val="19"/>
              </w:rPr>
            </w:pPr>
            <w:r>
              <w:rPr>
                <w:sz w:val="19"/>
                <w:szCs w:val="19"/>
              </w:rPr>
              <w:t>Annual</w:t>
            </w:r>
          </w:p>
        </w:tc>
        <w:tc>
          <w:tcPr>
            <w:tcW w:w="1524" w:type="dxa"/>
          </w:tcPr>
          <w:p w14:paraId="03ED854E" w14:textId="77777777" w:rsidR="00C50B05" w:rsidRPr="008107B7" w:rsidRDefault="00C50B05" w:rsidP="00275B95">
            <w:pPr>
              <w:rPr>
                <w:sz w:val="19"/>
                <w:szCs w:val="19"/>
              </w:rPr>
            </w:pPr>
            <w:r w:rsidRPr="008107B7">
              <w:rPr>
                <w:sz w:val="19"/>
                <w:szCs w:val="19"/>
              </w:rPr>
              <w:t>Peoria</w:t>
            </w:r>
          </w:p>
          <w:p w14:paraId="4A1FC2C0" w14:textId="77777777" w:rsidR="00C50B05" w:rsidRPr="008107B7" w:rsidRDefault="00C50B05" w:rsidP="00275B95">
            <w:pPr>
              <w:rPr>
                <w:sz w:val="19"/>
                <w:szCs w:val="19"/>
              </w:rPr>
            </w:pPr>
            <w:r w:rsidRPr="008107B7">
              <w:rPr>
                <w:sz w:val="19"/>
                <w:szCs w:val="19"/>
              </w:rPr>
              <w:t>Tazewell</w:t>
            </w:r>
          </w:p>
          <w:p w14:paraId="3F7F092E" w14:textId="77777777" w:rsidR="00C50B05" w:rsidRPr="008107B7" w:rsidRDefault="00C50B05" w:rsidP="00275B95">
            <w:pPr>
              <w:rPr>
                <w:sz w:val="19"/>
                <w:szCs w:val="19"/>
              </w:rPr>
            </w:pPr>
            <w:r w:rsidRPr="008107B7">
              <w:rPr>
                <w:sz w:val="19"/>
                <w:szCs w:val="19"/>
              </w:rPr>
              <w:t>Woodford</w:t>
            </w:r>
          </w:p>
        </w:tc>
        <w:tc>
          <w:tcPr>
            <w:tcW w:w="1524" w:type="dxa"/>
          </w:tcPr>
          <w:p w14:paraId="079003DA" w14:textId="77777777" w:rsidR="00C50B05" w:rsidRPr="008107B7" w:rsidRDefault="00C50B05" w:rsidP="00275B95">
            <w:pPr>
              <w:rPr>
                <w:sz w:val="19"/>
                <w:szCs w:val="19"/>
              </w:rPr>
            </w:pPr>
            <w:r w:rsidRPr="008107B7">
              <w:rPr>
                <w:sz w:val="19"/>
                <w:szCs w:val="19"/>
              </w:rPr>
              <w:t>Peoria</w:t>
            </w:r>
          </w:p>
          <w:p w14:paraId="3AF08961" w14:textId="77777777" w:rsidR="00C50B05" w:rsidRPr="008107B7" w:rsidRDefault="00C50B05" w:rsidP="00275B95">
            <w:pPr>
              <w:rPr>
                <w:sz w:val="19"/>
                <w:szCs w:val="19"/>
              </w:rPr>
            </w:pPr>
            <w:r w:rsidRPr="008107B7">
              <w:rPr>
                <w:sz w:val="19"/>
                <w:szCs w:val="19"/>
              </w:rPr>
              <w:t>Tazewell</w:t>
            </w:r>
          </w:p>
          <w:p w14:paraId="38D31725" w14:textId="77777777" w:rsidR="00C50B05" w:rsidRPr="008107B7" w:rsidRDefault="00C50B05" w:rsidP="00275B95">
            <w:pPr>
              <w:rPr>
                <w:sz w:val="19"/>
                <w:szCs w:val="19"/>
              </w:rPr>
            </w:pPr>
            <w:r w:rsidRPr="008107B7">
              <w:rPr>
                <w:sz w:val="19"/>
                <w:szCs w:val="19"/>
              </w:rPr>
              <w:t>Woodford</w:t>
            </w:r>
          </w:p>
        </w:tc>
        <w:tc>
          <w:tcPr>
            <w:tcW w:w="1521" w:type="dxa"/>
          </w:tcPr>
          <w:p w14:paraId="152BB62B" w14:textId="77777777" w:rsidR="00C50B05" w:rsidRPr="000953DD" w:rsidRDefault="00C50B05" w:rsidP="00275B95">
            <w:pPr>
              <w:jc w:val="center"/>
              <w:rPr>
                <w:sz w:val="19"/>
                <w:szCs w:val="19"/>
              </w:rPr>
            </w:pPr>
          </w:p>
        </w:tc>
        <w:tc>
          <w:tcPr>
            <w:tcW w:w="1521" w:type="dxa"/>
          </w:tcPr>
          <w:p w14:paraId="48F84D49" w14:textId="77777777" w:rsidR="00C50B05" w:rsidRPr="000953DD" w:rsidRDefault="00C50B05" w:rsidP="00275B95">
            <w:pPr>
              <w:jc w:val="center"/>
              <w:rPr>
                <w:sz w:val="19"/>
                <w:szCs w:val="19"/>
              </w:rPr>
            </w:pPr>
          </w:p>
        </w:tc>
      </w:tr>
      <w:tr w:rsidR="00C50B05" w14:paraId="04DA50B2" w14:textId="77777777" w:rsidTr="00275B95">
        <w:trPr>
          <w:trHeight w:val="537"/>
        </w:trPr>
        <w:tc>
          <w:tcPr>
            <w:tcW w:w="5305" w:type="dxa"/>
          </w:tcPr>
          <w:p w14:paraId="0C59F1A3" w14:textId="77777777" w:rsidR="00C50B05" w:rsidRPr="00C32FE0" w:rsidRDefault="00C50B05" w:rsidP="00275B95">
            <w:pPr>
              <w:rPr>
                <w:sz w:val="20"/>
              </w:rPr>
            </w:pPr>
            <w:r w:rsidRPr="00C32FE0">
              <w:rPr>
                <w:b/>
                <w:sz w:val="20"/>
              </w:rPr>
              <w:t>Tobacco free policies</w:t>
            </w:r>
            <w:r>
              <w:rPr>
                <w:sz w:val="20"/>
              </w:rPr>
              <w:t xml:space="preserve">: </w:t>
            </w:r>
            <w:r w:rsidRPr="00C32FE0">
              <w:rPr>
                <w:i/>
                <w:sz w:val="20"/>
              </w:rPr>
              <w:t>Increase the number of tobacco free policies in the tri-county area</w:t>
            </w:r>
          </w:p>
        </w:tc>
        <w:tc>
          <w:tcPr>
            <w:tcW w:w="1980" w:type="dxa"/>
          </w:tcPr>
          <w:p w14:paraId="7197AEBD" w14:textId="77777777" w:rsidR="00C50B05" w:rsidRPr="000953DD" w:rsidRDefault="00C50B05" w:rsidP="00275B95">
            <w:pPr>
              <w:rPr>
                <w:sz w:val="19"/>
                <w:szCs w:val="19"/>
              </w:rPr>
            </w:pPr>
            <w:r w:rsidRPr="000953DD">
              <w:rPr>
                <w:sz w:val="19"/>
                <w:szCs w:val="19"/>
              </w:rPr>
              <w:t>Peoria City/County, Tazewell County &amp; Woodford County Public Health</w:t>
            </w:r>
          </w:p>
        </w:tc>
        <w:tc>
          <w:tcPr>
            <w:tcW w:w="1383" w:type="dxa"/>
          </w:tcPr>
          <w:p w14:paraId="63176F29" w14:textId="77777777" w:rsidR="00C50B05" w:rsidRDefault="00C50B05" w:rsidP="00275B95">
            <w:pPr>
              <w:rPr>
                <w:sz w:val="19"/>
                <w:szCs w:val="19"/>
              </w:rPr>
            </w:pPr>
            <w:r>
              <w:rPr>
                <w:sz w:val="19"/>
                <w:szCs w:val="19"/>
              </w:rPr>
              <w:t>Annual</w:t>
            </w:r>
          </w:p>
        </w:tc>
        <w:tc>
          <w:tcPr>
            <w:tcW w:w="1524" w:type="dxa"/>
          </w:tcPr>
          <w:p w14:paraId="15106452" w14:textId="77777777" w:rsidR="00C50B05" w:rsidRPr="000953DD" w:rsidRDefault="00C50B05" w:rsidP="00275B95">
            <w:pPr>
              <w:rPr>
                <w:sz w:val="19"/>
                <w:szCs w:val="19"/>
              </w:rPr>
            </w:pPr>
            <w:r>
              <w:rPr>
                <w:sz w:val="19"/>
                <w:szCs w:val="19"/>
              </w:rPr>
              <w:t>22</w:t>
            </w:r>
          </w:p>
        </w:tc>
        <w:tc>
          <w:tcPr>
            <w:tcW w:w="1524" w:type="dxa"/>
          </w:tcPr>
          <w:p w14:paraId="30E54AE6" w14:textId="77777777" w:rsidR="00C50B05" w:rsidRPr="000953DD" w:rsidRDefault="00C50B05" w:rsidP="00275B95">
            <w:pPr>
              <w:rPr>
                <w:sz w:val="19"/>
                <w:szCs w:val="19"/>
              </w:rPr>
            </w:pPr>
            <w:r>
              <w:rPr>
                <w:sz w:val="19"/>
                <w:szCs w:val="19"/>
              </w:rPr>
              <w:t>19</w:t>
            </w:r>
          </w:p>
        </w:tc>
        <w:tc>
          <w:tcPr>
            <w:tcW w:w="1521" w:type="dxa"/>
          </w:tcPr>
          <w:p w14:paraId="67771A5E" w14:textId="77777777" w:rsidR="00C50B05" w:rsidRPr="000953DD" w:rsidRDefault="00C50B05" w:rsidP="00275B95">
            <w:pPr>
              <w:jc w:val="center"/>
              <w:rPr>
                <w:sz w:val="19"/>
                <w:szCs w:val="19"/>
              </w:rPr>
            </w:pPr>
          </w:p>
        </w:tc>
        <w:tc>
          <w:tcPr>
            <w:tcW w:w="1521" w:type="dxa"/>
          </w:tcPr>
          <w:p w14:paraId="5F3B668E" w14:textId="77777777" w:rsidR="00C50B05" w:rsidRPr="000953DD" w:rsidRDefault="00C50B05" w:rsidP="00275B95">
            <w:pPr>
              <w:jc w:val="center"/>
              <w:rPr>
                <w:sz w:val="19"/>
                <w:szCs w:val="19"/>
              </w:rPr>
            </w:pPr>
          </w:p>
        </w:tc>
      </w:tr>
      <w:tr w:rsidR="00C50B05" w14:paraId="0A60032C" w14:textId="77777777" w:rsidTr="00275B95">
        <w:trPr>
          <w:trHeight w:val="255"/>
        </w:trPr>
        <w:tc>
          <w:tcPr>
            <w:tcW w:w="5305" w:type="dxa"/>
          </w:tcPr>
          <w:p w14:paraId="465680D9" w14:textId="77777777" w:rsidR="00C50B05" w:rsidRPr="006024E0" w:rsidRDefault="00C50B05" w:rsidP="00275B95">
            <w:pPr>
              <w:rPr>
                <w:i/>
                <w:sz w:val="20"/>
              </w:rPr>
            </w:pPr>
            <w:r w:rsidRPr="006024E0">
              <w:rPr>
                <w:b/>
                <w:sz w:val="20"/>
              </w:rPr>
              <w:t xml:space="preserve">Smoke Free Illinois Act compliance checks: </w:t>
            </w:r>
            <w:r>
              <w:rPr>
                <w:i/>
                <w:sz w:val="20"/>
              </w:rPr>
              <w:t>Increase t</w:t>
            </w:r>
            <w:r w:rsidRPr="006024E0">
              <w:rPr>
                <w:i/>
                <w:sz w:val="20"/>
              </w:rPr>
              <w:t>he number of compliance checks to ensure compliance with the Smoke Free Illinois Act completed in the tri-county area</w:t>
            </w:r>
          </w:p>
        </w:tc>
        <w:tc>
          <w:tcPr>
            <w:tcW w:w="1980" w:type="dxa"/>
          </w:tcPr>
          <w:p w14:paraId="7F99E9E8" w14:textId="77777777" w:rsidR="00C50B05" w:rsidRPr="000953DD" w:rsidRDefault="00C50B05" w:rsidP="00275B95">
            <w:pPr>
              <w:rPr>
                <w:sz w:val="19"/>
                <w:szCs w:val="19"/>
              </w:rPr>
            </w:pPr>
            <w:r w:rsidRPr="000953DD">
              <w:rPr>
                <w:sz w:val="19"/>
                <w:szCs w:val="19"/>
              </w:rPr>
              <w:t>Peoria City/County, Tazewell County &amp; Woodford County Public Health</w:t>
            </w:r>
          </w:p>
        </w:tc>
        <w:tc>
          <w:tcPr>
            <w:tcW w:w="1383" w:type="dxa"/>
          </w:tcPr>
          <w:p w14:paraId="4EAF6AC2" w14:textId="77777777" w:rsidR="00C50B05" w:rsidRPr="00490BB0" w:rsidRDefault="00C50B05" w:rsidP="00275B95">
            <w:pPr>
              <w:rPr>
                <w:sz w:val="19"/>
                <w:szCs w:val="19"/>
                <w:highlight w:val="yellow"/>
              </w:rPr>
            </w:pPr>
            <w:r w:rsidRPr="00490BB0">
              <w:rPr>
                <w:sz w:val="19"/>
                <w:szCs w:val="19"/>
              </w:rPr>
              <w:t>Annual</w:t>
            </w:r>
          </w:p>
        </w:tc>
        <w:tc>
          <w:tcPr>
            <w:tcW w:w="1524" w:type="dxa"/>
          </w:tcPr>
          <w:p w14:paraId="3A9F6985" w14:textId="77777777" w:rsidR="00C50B05" w:rsidRDefault="00C50B05" w:rsidP="00275B95">
            <w:pPr>
              <w:rPr>
                <w:sz w:val="19"/>
                <w:szCs w:val="19"/>
              </w:rPr>
            </w:pPr>
            <w:r w:rsidRPr="00490BB0">
              <w:rPr>
                <w:sz w:val="19"/>
                <w:szCs w:val="19"/>
                <w:highlight w:val="yellow"/>
              </w:rPr>
              <w:t>Peoria</w:t>
            </w:r>
          </w:p>
          <w:p w14:paraId="109FF361" w14:textId="77777777" w:rsidR="00C50B05" w:rsidRDefault="00C50B05" w:rsidP="00275B95">
            <w:pPr>
              <w:rPr>
                <w:sz w:val="19"/>
                <w:szCs w:val="19"/>
              </w:rPr>
            </w:pPr>
            <w:r>
              <w:rPr>
                <w:sz w:val="19"/>
                <w:szCs w:val="19"/>
              </w:rPr>
              <w:t xml:space="preserve">166 </w:t>
            </w:r>
            <w:r w:rsidRPr="000953DD">
              <w:rPr>
                <w:sz w:val="19"/>
                <w:szCs w:val="19"/>
              </w:rPr>
              <w:t>Tazewell</w:t>
            </w:r>
          </w:p>
          <w:p w14:paraId="63487E78" w14:textId="77777777" w:rsidR="00C50B05" w:rsidRPr="000953DD" w:rsidRDefault="00C50B05" w:rsidP="00275B95">
            <w:pPr>
              <w:rPr>
                <w:sz w:val="19"/>
                <w:szCs w:val="19"/>
              </w:rPr>
            </w:pPr>
            <w:r>
              <w:rPr>
                <w:sz w:val="19"/>
                <w:szCs w:val="19"/>
              </w:rPr>
              <w:t>50 Woodford</w:t>
            </w:r>
          </w:p>
          <w:p w14:paraId="6F289E34" w14:textId="77777777" w:rsidR="00C50B05" w:rsidRPr="000953DD" w:rsidRDefault="00C50B05" w:rsidP="00275B95">
            <w:pPr>
              <w:rPr>
                <w:sz w:val="19"/>
                <w:szCs w:val="19"/>
              </w:rPr>
            </w:pPr>
          </w:p>
        </w:tc>
        <w:tc>
          <w:tcPr>
            <w:tcW w:w="1524" w:type="dxa"/>
          </w:tcPr>
          <w:p w14:paraId="044A1E37" w14:textId="77777777" w:rsidR="00C50B05" w:rsidRDefault="00C50B05" w:rsidP="00275B95">
            <w:pPr>
              <w:rPr>
                <w:sz w:val="19"/>
                <w:szCs w:val="19"/>
              </w:rPr>
            </w:pPr>
            <w:r w:rsidRPr="00490BB0">
              <w:rPr>
                <w:sz w:val="19"/>
                <w:szCs w:val="19"/>
                <w:highlight w:val="yellow"/>
              </w:rPr>
              <w:t>Peoria</w:t>
            </w:r>
          </w:p>
          <w:p w14:paraId="2A75D80F" w14:textId="77777777" w:rsidR="00C50B05" w:rsidRDefault="00C50B05" w:rsidP="00275B95">
            <w:pPr>
              <w:rPr>
                <w:sz w:val="19"/>
                <w:szCs w:val="19"/>
              </w:rPr>
            </w:pPr>
            <w:r>
              <w:rPr>
                <w:sz w:val="19"/>
                <w:szCs w:val="19"/>
              </w:rPr>
              <w:t xml:space="preserve">250 </w:t>
            </w:r>
            <w:r w:rsidRPr="000953DD">
              <w:rPr>
                <w:sz w:val="19"/>
                <w:szCs w:val="19"/>
              </w:rPr>
              <w:t>Tazewell</w:t>
            </w:r>
          </w:p>
          <w:p w14:paraId="05EE7425" w14:textId="77777777" w:rsidR="00C50B05" w:rsidRPr="000953DD" w:rsidRDefault="00C50B05" w:rsidP="00275B95">
            <w:pPr>
              <w:rPr>
                <w:sz w:val="19"/>
                <w:szCs w:val="19"/>
              </w:rPr>
            </w:pPr>
            <w:r>
              <w:rPr>
                <w:sz w:val="19"/>
                <w:szCs w:val="19"/>
              </w:rPr>
              <w:t>110 Woodford</w:t>
            </w:r>
          </w:p>
        </w:tc>
        <w:tc>
          <w:tcPr>
            <w:tcW w:w="1521" w:type="dxa"/>
          </w:tcPr>
          <w:p w14:paraId="27EA67DD" w14:textId="77777777" w:rsidR="00C50B05" w:rsidRPr="000953DD" w:rsidRDefault="00C50B05" w:rsidP="00275B95">
            <w:pPr>
              <w:jc w:val="center"/>
              <w:rPr>
                <w:sz w:val="19"/>
                <w:szCs w:val="19"/>
              </w:rPr>
            </w:pPr>
          </w:p>
        </w:tc>
        <w:tc>
          <w:tcPr>
            <w:tcW w:w="1521" w:type="dxa"/>
          </w:tcPr>
          <w:p w14:paraId="669F5A81" w14:textId="77777777" w:rsidR="00C50B05" w:rsidRPr="000953DD" w:rsidRDefault="00C50B05" w:rsidP="00275B95">
            <w:pPr>
              <w:jc w:val="center"/>
              <w:rPr>
                <w:sz w:val="19"/>
                <w:szCs w:val="19"/>
              </w:rPr>
            </w:pPr>
          </w:p>
        </w:tc>
      </w:tr>
      <w:tr w:rsidR="00C50B05" w14:paraId="3A3EFD72" w14:textId="77777777" w:rsidTr="00275B95">
        <w:trPr>
          <w:trHeight w:val="524"/>
        </w:trPr>
        <w:tc>
          <w:tcPr>
            <w:tcW w:w="5305" w:type="dxa"/>
          </w:tcPr>
          <w:p w14:paraId="20666F93" w14:textId="77777777" w:rsidR="00C50B05" w:rsidRPr="00C32FE0" w:rsidRDefault="00C50B05" w:rsidP="00275B95">
            <w:pPr>
              <w:rPr>
                <w:b/>
                <w:sz w:val="20"/>
              </w:rPr>
            </w:pPr>
            <w:r w:rsidRPr="00C32FE0">
              <w:rPr>
                <w:b/>
                <w:sz w:val="20"/>
              </w:rPr>
              <w:t>Radon mitigation systems:</w:t>
            </w:r>
            <w:r>
              <w:rPr>
                <w:sz w:val="20"/>
              </w:rPr>
              <w:t xml:space="preserve"> </w:t>
            </w:r>
            <w:r w:rsidRPr="00C32FE0">
              <w:rPr>
                <w:i/>
                <w:sz w:val="20"/>
              </w:rPr>
              <w:t>Increase the proportion of tri-county homes with an operating mitigation system</w:t>
            </w:r>
            <w:r>
              <w:rPr>
                <w:i/>
                <w:sz w:val="20"/>
              </w:rPr>
              <w:t xml:space="preserve"> </w:t>
            </w:r>
          </w:p>
        </w:tc>
        <w:tc>
          <w:tcPr>
            <w:tcW w:w="1980" w:type="dxa"/>
          </w:tcPr>
          <w:p w14:paraId="14D323E9" w14:textId="77777777" w:rsidR="00C50B05" w:rsidRPr="002D5D37" w:rsidRDefault="00C50B05" w:rsidP="00275B95">
            <w:pPr>
              <w:rPr>
                <w:sz w:val="19"/>
                <w:szCs w:val="19"/>
              </w:rPr>
            </w:pPr>
            <w:r w:rsidRPr="002D5D37">
              <w:rPr>
                <w:sz w:val="19"/>
                <w:szCs w:val="19"/>
              </w:rPr>
              <w:t>Illinois Emergency Management Association (IEMA)</w:t>
            </w:r>
          </w:p>
        </w:tc>
        <w:tc>
          <w:tcPr>
            <w:tcW w:w="1383" w:type="dxa"/>
          </w:tcPr>
          <w:p w14:paraId="03155C64" w14:textId="77777777" w:rsidR="00C50B05" w:rsidRDefault="00C50B05" w:rsidP="00275B95">
            <w:pPr>
              <w:rPr>
                <w:sz w:val="19"/>
                <w:szCs w:val="19"/>
              </w:rPr>
            </w:pPr>
            <w:r>
              <w:rPr>
                <w:sz w:val="19"/>
                <w:szCs w:val="19"/>
              </w:rPr>
              <w:t>Annual</w:t>
            </w:r>
          </w:p>
        </w:tc>
        <w:tc>
          <w:tcPr>
            <w:tcW w:w="1524" w:type="dxa"/>
          </w:tcPr>
          <w:p w14:paraId="65862B63" w14:textId="77777777" w:rsidR="00C50B05" w:rsidRDefault="00C50B05" w:rsidP="00275B95">
            <w:pPr>
              <w:rPr>
                <w:sz w:val="19"/>
                <w:szCs w:val="19"/>
              </w:rPr>
            </w:pPr>
            <w:r>
              <w:rPr>
                <w:sz w:val="19"/>
                <w:szCs w:val="19"/>
              </w:rPr>
              <w:t>14,933 Peoria</w:t>
            </w:r>
          </w:p>
          <w:p w14:paraId="673B649C" w14:textId="77777777" w:rsidR="00C50B05" w:rsidRDefault="00C50B05" w:rsidP="00275B95">
            <w:pPr>
              <w:rPr>
                <w:sz w:val="19"/>
                <w:szCs w:val="19"/>
              </w:rPr>
            </w:pPr>
            <w:r>
              <w:rPr>
                <w:sz w:val="19"/>
                <w:szCs w:val="19"/>
              </w:rPr>
              <w:t>9,998 Tazewell</w:t>
            </w:r>
          </w:p>
          <w:p w14:paraId="6C8F97E0" w14:textId="77777777" w:rsidR="00C50B05" w:rsidRDefault="00C50B05" w:rsidP="00275B95">
            <w:pPr>
              <w:rPr>
                <w:sz w:val="19"/>
                <w:szCs w:val="19"/>
              </w:rPr>
            </w:pPr>
            <w:r>
              <w:rPr>
                <w:sz w:val="19"/>
                <w:szCs w:val="19"/>
              </w:rPr>
              <w:t>2,937 Woodford</w:t>
            </w:r>
          </w:p>
          <w:p w14:paraId="5BC25918" w14:textId="77777777" w:rsidR="00C50B05" w:rsidRDefault="00C50B05" w:rsidP="00275B95">
            <w:pPr>
              <w:rPr>
                <w:sz w:val="19"/>
                <w:szCs w:val="19"/>
              </w:rPr>
            </w:pPr>
            <w:r>
              <w:rPr>
                <w:sz w:val="19"/>
                <w:szCs w:val="19"/>
              </w:rPr>
              <w:t>(Sites tested from 2003-2018)</w:t>
            </w:r>
          </w:p>
          <w:p w14:paraId="49E0DD23" w14:textId="77777777" w:rsidR="00C50B05" w:rsidRDefault="00C50B05" w:rsidP="00275B95">
            <w:pPr>
              <w:rPr>
                <w:sz w:val="19"/>
                <w:szCs w:val="19"/>
              </w:rPr>
            </w:pPr>
          </w:p>
          <w:p w14:paraId="52906560" w14:textId="77777777" w:rsidR="00C50B05" w:rsidRPr="002D5D37" w:rsidRDefault="00C50B05" w:rsidP="00275B95">
            <w:pPr>
              <w:rPr>
                <w:sz w:val="19"/>
                <w:szCs w:val="19"/>
              </w:rPr>
            </w:pPr>
          </w:p>
        </w:tc>
        <w:tc>
          <w:tcPr>
            <w:tcW w:w="1524" w:type="dxa"/>
          </w:tcPr>
          <w:p w14:paraId="088DEFAA" w14:textId="77777777" w:rsidR="00C50B05" w:rsidRPr="002D5D37" w:rsidRDefault="00C50B05" w:rsidP="00275B95">
            <w:pPr>
              <w:rPr>
                <w:sz w:val="19"/>
                <w:szCs w:val="19"/>
              </w:rPr>
            </w:pPr>
            <w:r>
              <w:rPr>
                <w:sz w:val="19"/>
                <w:szCs w:val="19"/>
              </w:rPr>
              <w:t>TBD</w:t>
            </w:r>
          </w:p>
        </w:tc>
        <w:tc>
          <w:tcPr>
            <w:tcW w:w="1521" w:type="dxa"/>
          </w:tcPr>
          <w:p w14:paraId="483013CA" w14:textId="77777777" w:rsidR="00C50B05" w:rsidRPr="002D5D37" w:rsidRDefault="00C50B05" w:rsidP="00275B95">
            <w:pPr>
              <w:jc w:val="center"/>
              <w:rPr>
                <w:sz w:val="19"/>
                <w:szCs w:val="19"/>
              </w:rPr>
            </w:pPr>
          </w:p>
        </w:tc>
        <w:tc>
          <w:tcPr>
            <w:tcW w:w="1521" w:type="dxa"/>
          </w:tcPr>
          <w:p w14:paraId="77740DB6" w14:textId="77777777" w:rsidR="00C50B05" w:rsidRPr="002D5D37" w:rsidRDefault="00C50B05" w:rsidP="00275B95">
            <w:pPr>
              <w:jc w:val="center"/>
              <w:rPr>
                <w:sz w:val="19"/>
                <w:szCs w:val="19"/>
              </w:rPr>
            </w:pPr>
          </w:p>
        </w:tc>
      </w:tr>
    </w:tbl>
    <w:p w14:paraId="1D8DE1D9" w14:textId="77777777" w:rsidR="00C50B05" w:rsidRDefault="00C50B05" w:rsidP="00C50B05">
      <w:pPr>
        <w:autoSpaceDE w:val="0"/>
        <w:autoSpaceDN w:val="0"/>
        <w:adjustRightInd w:val="0"/>
      </w:pPr>
    </w:p>
    <w:p w14:paraId="671DF6BB" w14:textId="77777777" w:rsidR="00C50B05" w:rsidRDefault="00C50B05" w:rsidP="00C50B05">
      <w:pPr>
        <w:autoSpaceDE w:val="0"/>
        <w:autoSpaceDN w:val="0"/>
        <w:adjustRightInd w:val="0"/>
        <w:ind w:left="10080"/>
      </w:pPr>
      <w:r>
        <w:t>Last Updated:  3/22/2021</w:t>
      </w:r>
    </w:p>
    <w:p w14:paraId="61A34F5E" w14:textId="77777777" w:rsidR="00C50B05" w:rsidRPr="00921320" w:rsidRDefault="00C50B05" w:rsidP="00921320">
      <w:pPr>
        <w:jc w:val="center"/>
        <w:rPr>
          <w:rFonts w:asciiTheme="minorHAnsi" w:hAnsiTheme="minorHAnsi" w:cstheme="minorHAnsi"/>
          <w:b/>
          <w:color w:val="0563C1" w:themeColor="hyperlink"/>
          <w:sz w:val="28"/>
          <w:szCs w:val="22"/>
          <w:u w:val="single"/>
        </w:rPr>
      </w:pPr>
    </w:p>
    <w:sectPr w:rsidR="00C50B05" w:rsidRPr="00921320" w:rsidSect="00F462EE">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E8B27" w14:textId="77777777" w:rsidR="001B469E" w:rsidRDefault="001B469E">
      <w:r>
        <w:separator/>
      </w:r>
    </w:p>
  </w:endnote>
  <w:endnote w:type="continuationSeparator" w:id="0">
    <w:p w14:paraId="6A10D792" w14:textId="77777777" w:rsidR="001B469E" w:rsidRDefault="001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DF0A" w14:textId="77777777" w:rsidR="00497026" w:rsidRDefault="00497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F0A0" w14:textId="77777777" w:rsidR="00382A9F" w:rsidRDefault="00382A9F" w:rsidP="007B10B5">
    <w:pPr>
      <w:pStyle w:val="Footer"/>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B3A5E" w14:textId="77777777" w:rsidR="00497026" w:rsidRDefault="00497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5A823" w14:textId="77777777" w:rsidR="001B469E" w:rsidRDefault="001B469E">
      <w:r>
        <w:separator/>
      </w:r>
    </w:p>
  </w:footnote>
  <w:footnote w:type="continuationSeparator" w:id="0">
    <w:p w14:paraId="05A2D11D" w14:textId="77777777" w:rsidR="001B469E" w:rsidRDefault="001B4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0AAB" w14:textId="77777777" w:rsidR="00497026" w:rsidRDefault="00497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B61FE" w14:textId="77777777" w:rsidR="00497026" w:rsidRDefault="00497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977F" w14:textId="77777777" w:rsidR="00497026" w:rsidRDefault="00497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0ECB"/>
    <w:multiLevelType w:val="hybridMultilevel"/>
    <w:tmpl w:val="5F1A00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C1965"/>
    <w:multiLevelType w:val="hybridMultilevel"/>
    <w:tmpl w:val="772C69D4"/>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357B01"/>
    <w:multiLevelType w:val="hybridMultilevel"/>
    <w:tmpl w:val="95543A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230AB7"/>
    <w:multiLevelType w:val="hybridMultilevel"/>
    <w:tmpl w:val="EDAECA0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D76B8"/>
    <w:multiLevelType w:val="hybridMultilevel"/>
    <w:tmpl w:val="8FB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oNotTrackMove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FB"/>
    <w:rsid w:val="000014CF"/>
    <w:rsid w:val="000136EC"/>
    <w:rsid w:val="000140CE"/>
    <w:rsid w:val="00015419"/>
    <w:rsid w:val="00015B49"/>
    <w:rsid w:val="000164A0"/>
    <w:rsid w:val="00016B52"/>
    <w:rsid w:val="0002200A"/>
    <w:rsid w:val="00023510"/>
    <w:rsid w:val="000264EF"/>
    <w:rsid w:val="00026DE4"/>
    <w:rsid w:val="00040A44"/>
    <w:rsid w:val="0004165F"/>
    <w:rsid w:val="00042E14"/>
    <w:rsid w:val="00044AC6"/>
    <w:rsid w:val="000466B3"/>
    <w:rsid w:val="00050DDA"/>
    <w:rsid w:val="000553B6"/>
    <w:rsid w:val="00063DCA"/>
    <w:rsid w:val="000652FF"/>
    <w:rsid w:val="0006559C"/>
    <w:rsid w:val="00065C0E"/>
    <w:rsid w:val="00066E33"/>
    <w:rsid w:val="00066EA4"/>
    <w:rsid w:val="00070C9B"/>
    <w:rsid w:val="00070DEB"/>
    <w:rsid w:val="00073796"/>
    <w:rsid w:val="00080AB0"/>
    <w:rsid w:val="000838BE"/>
    <w:rsid w:val="00084C61"/>
    <w:rsid w:val="00085ABB"/>
    <w:rsid w:val="00087BC4"/>
    <w:rsid w:val="00090CBE"/>
    <w:rsid w:val="00091D75"/>
    <w:rsid w:val="0009487E"/>
    <w:rsid w:val="00096BC6"/>
    <w:rsid w:val="000A1465"/>
    <w:rsid w:val="000A55DE"/>
    <w:rsid w:val="000A5750"/>
    <w:rsid w:val="000A77A8"/>
    <w:rsid w:val="000A798E"/>
    <w:rsid w:val="000B0532"/>
    <w:rsid w:val="000B2704"/>
    <w:rsid w:val="000B3EA2"/>
    <w:rsid w:val="000B65B8"/>
    <w:rsid w:val="000B6783"/>
    <w:rsid w:val="000B6F8F"/>
    <w:rsid w:val="000C4F7F"/>
    <w:rsid w:val="000C575E"/>
    <w:rsid w:val="000E005C"/>
    <w:rsid w:val="000E0A1B"/>
    <w:rsid w:val="000E2801"/>
    <w:rsid w:val="000E5AB4"/>
    <w:rsid w:val="000E63F3"/>
    <w:rsid w:val="000E70C4"/>
    <w:rsid w:val="000F2482"/>
    <w:rsid w:val="000F44B1"/>
    <w:rsid w:val="000F4DEC"/>
    <w:rsid w:val="000F5ED8"/>
    <w:rsid w:val="000F696C"/>
    <w:rsid w:val="000F7358"/>
    <w:rsid w:val="00101F38"/>
    <w:rsid w:val="00102D1A"/>
    <w:rsid w:val="00104BE1"/>
    <w:rsid w:val="00106F9F"/>
    <w:rsid w:val="00110A4D"/>
    <w:rsid w:val="0012405F"/>
    <w:rsid w:val="0012663A"/>
    <w:rsid w:val="00135AB4"/>
    <w:rsid w:val="00136C4B"/>
    <w:rsid w:val="00136F68"/>
    <w:rsid w:val="00142599"/>
    <w:rsid w:val="00143C1D"/>
    <w:rsid w:val="00145D40"/>
    <w:rsid w:val="00151B86"/>
    <w:rsid w:val="00161270"/>
    <w:rsid w:val="00163F2E"/>
    <w:rsid w:val="001665E0"/>
    <w:rsid w:val="001734D9"/>
    <w:rsid w:val="0017483D"/>
    <w:rsid w:val="001901FE"/>
    <w:rsid w:val="00192201"/>
    <w:rsid w:val="00193A66"/>
    <w:rsid w:val="001A1238"/>
    <w:rsid w:val="001A2848"/>
    <w:rsid w:val="001A2B9C"/>
    <w:rsid w:val="001A5D43"/>
    <w:rsid w:val="001B469E"/>
    <w:rsid w:val="001C25D0"/>
    <w:rsid w:val="001C5CE8"/>
    <w:rsid w:val="001D09BA"/>
    <w:rsid w:val="001D1747"/>
    <w:rsid w:val="001D25D1"/>
    <w:rsid w:val="001E0F0E"/>
    <w:rsid w:val="001E1CFF"/>
    <w:rsid w:val="001E239E"/>
    <w:rsid w:val="001E433F"/>
    <w:rsid w:val="001E5D83"/>
    <w:rsid w:val="001E7774"/>
    <w:rsid w:val="001F0751"/>
    <w:rsid w:val="001F54E9"/>
    <w:rsid w:val="001F79C2"/>
    <w:rsid w:val="00202277"/>
    <w:rsid w:val="00203CC8"/>
    <w:rsid w:val="00204DBC"/>
    <w:rsid w:val="00205DE6"/>
    <w:rsid w:val="002110EE"/>
    <w:rsid w:val="002119DF"/>
    <w:rsid w:val="00212CB7"/>
    <w:rsid w:val="002131D3"/>
    <w:rsid w:val="00214157"/>
    <w:rsid w:val="0021460F"/>
    <w:rsid w:val="002177C8"/>
    <w:rsid w:val="00223FEB"/>
    <w:rsid w:val="00226342"/>
    <w:rsid w:val="002305D5"/>
    <w:rsid w:val="002312A6"/>
    <w:rsid w:val="00241F9A"/>
    <w:rsid w:val="0024523D"/>
    <w:rsid w:val="002457D8"/>
    <w:rsid w:val="00246E5D"/>
    <w:rsid w:val="00247152"/>
    <w:rsid w:val="002476CD"/>
    <w:rsid w:val="00261083"/>
    <w:rsid w:val="002702F6"/>
    <w:rsid w:val="00270B67"/>
    <w:rsid w:val="002740EB"/>
    <w:rsid w:val="00277CCA"/>
    <w:rsid w:val="002832A9"/>
    <w:rsid w:val="0028335B"/>
    <w:rsid w:val="00285433"/>
    <w:rsid w:val="00285AF6"/>
    <w:rsid w:val="00285E3E"/>
    <w:rsid w:val="002902C7"/>
    <w:rsid w:val="00295109"/>
    <w:rsid w:val="002B174B"/>
    <w:rsid w:val="002B3404"/>
    <w:rsid w:val="002C012F"/>
    <w:rsid w:val="002C07EC"/>
    <w:rsid w:val="002C0962"/>
    <w:rsid w:val="002C7790"/>
    <w:rsid w:val="002C7F7E"/>
    <w:rsid w:val="002D048C"/>
    <w:rsid w:val="002D3774"/>
    <w:rsid w:val="002D60BB"/>
    <w:rsid w:val="002E2C91"/>
    <w:rsid w:val="002E5614"/>
    <w:rsid w:val="002E5702"/>
    <w:rsid w:val="002E7A2C"/>
    <w:rsid w:val="002E7E55"/>
    <w:rsid w:val="002F5650"/>
    <w:rsid w:val="002F7055"/>
    <w:rsid w:val="002F7AE7"/>
    <w:rsid w:val="003033D0"/>
    <w:rsid w:val="003130DF"/>
    <w:rsid w:val="00313CD3"/>
    <w:rsid w:val="00315C05"/>
    <w:rsid w:val="00322DD4"/>
    <w:rsid w:val="00324E82"/>
    <w:rsid w:val="00325A77"/>
    <w:rsid w:val="00334D27"/>
    <w:rsid w:val="0033664C"/>
    <w:rsid w:val="003403B4"/>
    <w:rsid w:val="0035287D"/>
    <w:rsid w:val="00354E4D"/>
    <w:rsid w:val="00356B7A"/>
    <w:rsid w:val="003579F1"/>
    <w:rsid w:val="00366E26"/>
    <w:rsid w:val="00371835"/>
    <w:rsid w:val="00373388"/>
    <w:rsid w:val="00376415"/>
    <w:rsid w:val="00376FCB"/>
    <w:rsid w:val="003804D5"/>
    <w:rsid w:val="00382A9F"/>
    <w:rsid w:val="00387307"/>
    <w:rsid w:val="0038770F"/>
    <w:rsid w:val="0039125C"/>
    <w:rsid w:val="00393056"/>
    <w:rsid w:val="0039778E"/>
    <w:rsid w:val="003A4F9E"/>
    <w:rsid w:val="003A5543"/>
    <w:rsid w:val="003A55AD"/>
    <w:rsid w:val="003B67CC"/>
    <w:rsid w:val="003C4470"/>
    <w:rsid w:val="003D0ED9"/>
    <w:rsid w:val="003D1D32"/>
    <w:rsid w:val="003D37E9"/>
    <w:rsid w:val="003E77CE"/>
    <w:rsid w:val="003F7D55"/>
    <w:rsid w:val="004033A8"/>
    <w:rsid w:val="00406D0D"/>
    <w:rsid w:val="0042251A"/>
    <w:rsid w:val="0042344A"/>
    <w:rsid w:val="00425EF5"/>
    <w:rsid w:val="00425FAC"/>
    <w:rsid w:val="00444EC9"/>
    <w:rsid w:val="004457D8"/>
    <w:rsid w:val="00447BE8"/>
    <w:rsid w:val="00455457"/>
    <w:rsid w:val="00456D41"/>
    <w:rsid w:val="0046158E"/>
    <w:rsid w:val="00461E2D"/>
    <w:rsid w:val="00472B12"/>
    <w:rsid w:val="00475CB9"/>
    <w:rsid w:val="0047799C"/>
    <w:rsid w:val="004812AD"/>
    <w:rsid w:val="004875B1"/>
    <w:rsid w:val="00490189"/>
    <w:rsid w:val="00495F97"/>
    <w:rsid w:val="00497026"/>
    <w:rsid w:val="004A40D4"/>
    <w:rsid w:val="004A7EDE"/>
    <w:rsid w:val="004B031C"/>
    <w:rsid w:val="004B2812"/>
    <w:rsid w:val="004B3124"/>
    <w:rsid w:val="004B45FB"/>
    <w:rsid w:val="004B50B1"/>
    <w:rsid w:val="004B6D8D"/>
    <w:rsid w:val="004C7A11"/>
    <w:rsid w:val="004D12AD"/>
    <w:rsid w:val="004D2902"/>
    <w:rsid w:val="004D32E9"/>
    <w:rsid w:val="004E0C56"/>
    <w:rsid w:val="004E38E3"/>
    <w:rsid w:val="004E5FE2"/>
    <w:rsid w:val="004E774B"/>
    <w:rsid w:val="004F0580"/>
    <w:rsid w:val="004F098B"/>
    <w:rsid w:val="004F38AF"/>
    <w:rsid w:val="004F3F48"/>
    <w:rsid w:val="004F49CC"/>
    <w:rsid w:val="004F4D34"/>
    <w:rsid w:val="004F53B6"/>
    <w:rsid w:val="00500A55"/>
    <w:rsid w:val="005041FE"/>
    <w:rsid w:val="00511C3D"/>
    <w:rsid w:val="00512E12"/>
    <w:rsid w:val="00516086"/>
    <w:rsid w:val="00523631"/>
    <w:rsid w:val="00531933"/>
    <w:rsid w:val="0053309E"/>
    <w:rsid w:val="00533656"/>
    <w:rsid w:val="00540BF3"/>
    <w:rsid w:val="00543A2C"/>
    <w:rsid w:val="00550DB6"/>
    <w:rsid w:val="00552874"/>
    <w:rsid w:val="005573BB"/>
    <w:rsid w:val="00560E2F"/>
    <w:rsid w:val="005610BF"/>
    <w:rsid w:val="00561E1C"/>
    <w:rsid w:val="00564A5E"/>
    <w:rsid w:val="00566050"/>
    <w:rsid w:val="00567AA5"/>
    <w:rsid w:val="005710B6"/>
    <w:rsid w:val="00573CF0"/>
    <w:rsid w:val="0057481D"/>
    <w:rsid w:val="00574C0D"/>
    <w:rsid w:val="00574DA4"/>
    <w:rsid w:val="00582479"/>
    <w:rsid w:val="00591907"/>
    <w:rsid w:val="0059503A"/>
    <w:rsid w:val="005973A4"/>
    <w:rsid w:val="005A0EA8"/>
    <w:rsid w:val="005A3812"/>
    <w:rsid w:val="005A38D4"/>
    <w:rsid w:val="005A3EF7"/>
    <w:rsid w:val="005A3F69"/>
    <w:rsid w:val="005A5A16"/>
    <w:rsid w:val="005A7C97"/>
    <w:rsid w:val="005B5EAA"/>
    <w:rsid w:val="005C0B6A"/>
    <w:rsid w:val="005C3D98"/>
    <w:rsid w:val="005C7773"/>
    <w:rsid w:val="005D06A1"/>
    <w:rsid w:val="005D404D"/>
    <w:rsid w:val="005D4E2C"/>
    <w:rsid w:val="005D7260"/>
    <w:rsid w:val="005E53D2"/>
    <w:rsid w:val="005E5B49"/>
    <w:rsid w:val="005F2055"/>
    <w:rsid w:val="005F5368"/>
    <w:rsid w:val="005F6C54"/>
    <w:rsid w:val="005F6ED6"/>
    <w:rsid w:val="00601780"/>
    <w:rsid w:val="00603269"/>
    <w:rsid w:val="00607494"/>
    <w:rsid w:val="0061021C"/>
    <w:rsid w:val="00611CB7"/>
    <w:rsid w:val="00612A14"/>
    <w:rsid w:val="0061495D"/>
    <w:rsid w:val="006172DD"/>
    <w:rsid w:val="006240D3"/>
    <w:rsid w:val="00625B59"/>
    <w:rsid w:val="00631060"/>
    <w:rsid w:val="00632195"/>
    <w:rsid w:val="00633BC5"/>
    <w:rsid w:val="00635344"/>
    <w:rsid w:val="00640208"/>
    <w:rsid w:val="006415BD"/>
    <w:rsid w:val="00645CFE"/>
    <w:rsid w:val="00652B14"/>
    <w:rsid w:val="00657901"/>
    <w:rsid w:val="00661312"/>
    <w:rsid w:val="00662359"/>
    <w:rsid w:val="00664634"/>
    <w:rsid w:val="00665F5E"/>
    <w:rsid w:val="00672C76"/>
    <w:rsid w:val="006857A7"/>
    <w:rsid w:val="00687195"/>
    <w:rsid w:val="006879CB"/>
    <w:rsid w:val="00691D66"/>
    <w:rsid w:val="00692D79"/>
    <w:rsid w:val="00695B98"/>
    <w:rsid w:val="00695E5D"/>
    <w:rsid w:val="006A710A"/>
    <w:rsid w:val="006A793F"/>
    <w:rsid w:val="006A7C60"/>
    <w:rsid w:val="006B1DFF"/>
    <w:rsid w:val="006B70CE"/>
    <w:rsid w:val="006C399C"/>
    <w:rsid w:val="006D65AA"/>
    <w:rsid w:val="006D74A0"/>
    <w:rsid w:val="006E0951"/>
    <w:rsid w:val="006E12A5"/>
    <w:rsid w:val="006E27F7"/>
    <w:rsid w:val="006E33CC"/>
    <w:rsid w:val="006F1CCB"/>
    <w:rsid w:val="006F284C"/>
    <w:rsid w:val="007019AF"/>
    <w:rsid w:val="00704B0D"/>
    <w:rsid w:val="007122EB"/>
    <w:rsid w:val="00714B2F"/>
    <w:rsid w:val="00720AF0"/>
    <w:rsid w:val="0072351C"/>
    <w:rsid w:val="00726EAA"/>
    <w:rsid w:val="00730005"/>
    <w:rsid w:val="007301DD"/>
    <w:rsid w:val="007352F2"/>
    <w:rsid w:val="00735F7B"/>
    <w:rsid w:val="00736F20"/>
    <w:rsid w:val="007400E1"/>
    <w:rsid w:val="0074310B"/>
    <w:rsid w:val="00745E63"/>
    <w:rsid w:val="00754E57"/>
    <w:rsid w:val="00755F37"/>
    <w:rsid w:val="00761B73"/>
    <w:rsid w:val="0076207D"/>
    <w:rsid w:val="00762DA8"/>
    <w:rsid w:val="00767A52"/>
    <w:rsid w:val="00771851"/>
    <w:rsid w:val="007751D7"/>
    <w:rsid w:val="0079350F"/>
    <w:rsid w:val="00795FB5"/>
    <w:rsid w:val="007A052E"/>
    <w:rsid w:val="007A3868"/>
    <w:rsid w:val="007A52C8"/>
    <w:rsid w:val="007A78C9"/>
    <w:rsid w:val="007B10B5"/>
    <w:rsid w:val="007B1CBD"/>
    <w:rsid w:val="007B504C"/>
    <w:rsid w:val="007B6ADB"/>
    <w:rsid w:val="007B6FC1"/>
    <w:rsid w:val="007B73AE"/>
    <w:rsid w:val="007C1888"/>
    <w:rsid w:val="007C29AC"/>
    <w:rsid w:val="007D0E73"/>
    <w:rsid w:val="007D1432"/>
    <w:rsid w:val="007D18D0"/>
    <w:rsid w:val="007D5D78"/>
    <w:rsid w:val="007D7D49"/>
    <w:rsid w:val="007F2710"/>
    <w:rsid w:val="007F4F41"/>
    <w:rsid w:val="007F7C03"/>
    <w:rsid w:val="00800123"/>
    <w:rsid w:val="00803170"/>
    <w:rsid w:val="00804EFB"/>
    <w:rsid w:val="008109AC"/>
    <w:rsid w:val="00811178"/>
    <w:rsid w:val="00815E26"/>
    <w:rsid w:val="00817331"/>
    <w:rsid w:val="00823D47"/>
    <w:rsid w:val="0082761E"/>
    <w:rsid w:val="00827B6F"/>
    <w:rsid w:val="00827EDD"/>
    <w:rsid w:val="00830DEA"/>
    <w:rsid w:val="00833F48"/>
    <w:rsid w:val="00835154"/>
    <w:rsid w:val="00835392"/>
    <w:rsid w:val="00836456"/>
    <w:rsid w:val="00840013"/>
    <w:rsid w:val="0084086E"/>
    <w:rsid w:val="00841A0B"/>
    <w:rsid w:val="008422B1"/>
    <w:rsid w:val="00863537"/>
    <w:rsid w:val="00863FBB"/>
    <w:rsid w:val="00866612"/>
    <w:rsid w:val="00870861"/>
    <w:rsid w:val="00876297"/>
    <w:rsid w:val="00877E3B"/>
    <w:rsid w:val="0088077D"/>
    <w:rsid w:val="00883A65"/>
    <w:rsid w:val="00885729"/>
    <w:rsid w:val="008877BD"/>
    <w:rsid w:val="0089597E"/>
    <w:rsid w:val="00897C9E"/>
    <w:rsid w:val="008A1385"/>
    <w:rsid w:val="008B05F8"/>
    <w:rsid w:val="008C0130"/>
    <w:rsid w:val="008C7306"/>
    <w:rsid w:val="008D34D3"/>
    <w:rsid w:val="008D36A6"/>
    <w:rsid w:val="008D4E02"/>
    <w:rsid w:val="008E0F4A"/>
    <w:rsid w:val="008E372E"/>
    <w:rsid w:val="008E3CE8"/>
    <w:rsid w:val="008E53FF"/>
    <w:rsid w:val="008E5F93"/>
    <w:rsid w:val="008E732A"/>
    <w:rsid w:val="008F4740"/>
    <w:rsid w:val="00900E5C"/>
    <w:rsid w:val="0090351D"/>
    <w:rsid w:val="00904402"/>
    <w:rsid w:val="009061B9"/>
    <w:rsid w:val="00912FC8"/>
    <w:rsid w:val="00916639"/>
    <w:rsid w:val="009201D6"/>
    <w:rsid w:val="009207E2"/>
    <w:rsid w:val="00921320"/>
    <w:rsid w:val="009220D8"/>
    <w:rsid w:val="00925D32"/>
    <w:rsid w:val="00926031"/>
    <w:rsid w:val="009266A8"/>
    <w:rsid w:val="00927E2E"/>
    <w:rsid w:val="00933068"/>
    <w:rsid w:val="00933BD5"/>
    <w:rsid w:val="00941892"/>
    <w:rsid w:val="00943A77"/>
    <w:rsid w:val="00943F28"/>
    <w:rsid w:val="0094551B"/>
    <w:rsid w:val="009502B2"/>
    <w:rsid w:val="009543DF"/>
    <w:rsid w:val="009620A1"/>
    <w:rsid w:val="009624A7"/>
    <w:rsid w:val="009726D4"/>
    <w:rsid w:val="00973457"/>
    <w:rsid w:val="0097584F"/>
    <w:rsid w:val="009862C1"/>
    <w:rsid w:val="0099046F"/>
    <w:rsid w:val="009943F9"/>
    <w:rsid w:val="00994AA9"/>
    <w:rsid w:val="009A4A3F"/>
    <w:rsid w:val="009B54FD"/>
    <w:rsid w:val="009B6279"/>
    <w:rsid w:val="009B6359"/>
    <w:rsid w:val="009C74E4"/>
    <w:rsid w:val="009D1C5A"/>
    <w:rsid w:val="009D1C99"/>
    <w:rsid w:val="009D52AC"/>
    <w:rsid w:val="009D79A7"/>
    <w:rsid w:val="009E4880"/>
    <w:rsid w:val="009E7671"/>
    <w:rsid w:val="009F0B38"/>
    <w:rsid w:val="009F25DE"/>
    <w:rsid w:val="009F32A2"/>
    <w:rsid w:val="009F3C32"/>
    <w:rsid w:val="009F4E57"/>
    <w:rsid w:val="00A05798"/>
    <w:rsid w:val="00A10638"/>
    <w:rsid w:val="00A10B43"/>
    <w:rsid w:val="00A1492F"/>
    <w:rsid w:val="00A17278"/>
    <w:rsid w:val="00A17E79"/>
    <w:rsid w:val="00A219E7"/>
    <w:rsid w:val="00A229B9"/>
    <w:rsid w:val="00A256EE"/>
    <w:rsid w:val="00A27A26"/>
    <w:rsid w:val="00A301F1"/>
    <w:rsid w:val="00A312A6"/>
    <w:rsid w:val="00A334E5"/>
    <w:rsid w:val="00A33D8B"/>
    <w:rsid w:val="00A35A69"/>
    <w:rsid w:val="00A367CB"/>
    <w:rsid w:val="00A43E9A"/>
    <w:rsid w:val="00A4534C"/>
    <w:rsid w:val="00A51A3F"/>
    <w:rsid w:val="00A523B1"/>
    <w:rsid w:val="00A52C0A"/>
    <w:rsid w:val="00A542D9"/>
    <w:rsid w:val="00A566B5"/>
    <w:rsid w:val="00A65063"/>
    <w:rsid w:val="00A67C85"/>
    <w:rsid w:val="00A67EC5"/>
    <w:rsid w:val="00A7335D"/>
    <w:rsid w:val="00A76C25"/>
    <w:rsid w:val="00A76C39"/>
    <w:rsid w:val="00A839FB"/>
    <w:rsid w:val="00A84177"/>
    <w:rsid w:val="00A85A4D"/>
    <w:rsid w:val="00A8604B"/>
    <w:rsid w:val="00A93797"/>
    <w:rsid w:val="00A95548"/>
    <w:rsid w:val="00A960DD"/>
    <w:rsid w:val="00A96858"/>
    <w:rsid w:val="00A96C9C"/>
    <w:rsid w:val="00AA053C"/>
    <w:rsid w:val="00AA1A12"/>
    <w:rsid w:val="00AA6049"/>
    <w:rsid w:val="00AA6C71"/>
    <w:rsid w:val="00AB32DC"/>
    <w:rsid w:val="00AB7C5B"/>
    <w:rsid w:val="00AC0307"/>
    <w:rsid w:val="00AC38A5"/>
    <w:rsid w:val="00AC4DBF"/>
    <w:rsid w:val="00AC6A11"/>
    <w:rsid w:val="00AC7A30"/>
    <w:rsid w:val="00AD0878"/>
    <w:rsid w:val="00AD0CF8"/>
    <w:rsid w:val="00AD5D60"/>
    <w:rsid w:val="00AE3833"/>
    <w:rsid w:val="00AE5767"/>
    <w:rsid w:val="00AF2A56"/>
    <w:rsid w:val="00AF39FD"/>
    <w:rsid w:val="00AF3C4E"/>
    <w:rsid w:val="00AF700C"/>
    <w:rsid w:val="00AF72D9"/>
    <w:rsid w:val="00B064DC"/>
    <w:rsid w:val="00B1074E"/>
    <w:rsid w:val="00B11280"/>
    <w:rsid w:val="00B12A9B"/>
    <w:rsid w:val="00B14E2B"/>
    <w:rsid w:val="00B221E9"/>
    <w:rsid w:val="00B22202"/>
    <w:rsid w:val="00B22AAF"/>
    <w:rsid w:val="00B335BD"/>
    <w:rsid w:val="00B360E4"/>
    <w:rsid w:val="00B368C5"/>
    <w:rsid w:val="00B37E09"/>
    <w:rsid w:val="00B402A2"/>
    <w:rsid w:val="00B45A8B"/>
    <w:rsid w:val="00B45BEF"/>
    <w:rsid w:val="00B4669A"/>
    <w:rsid w:val="00B47558"/>
    <w:rsid w:val="00B51CB3"/>
    <w:rsid w:val="00B5281A"/>
    <w:rsid w:val="00B52970"/>
    <w:rsid w:val="00B5357A"/>
    <w:rsid w:val="00B556E4"/>
    <w:rsid w:val="00B566ED"/>
    <w:rsid w:val="00B62B54"/>
    <w:rsid w:val="00B65645"/>
    <w:rsid w:val="00B668DB"/>
    <w:rsid w:val="00B751E4"/>
    <w:rsid w:val="00B81F54"/>
    <w:rsid w:val="00B8427E"/>
    <w:rsid w:val="00B94297"/>
    <w:rsid w:val="00BA04FF"/>
    <w:rsid w:val="00BA139A"/>
    <w:rsid w:val="00BA18D1"/>
    <w:rsid w:val="00BA1B1E"/>
    <w:rsid w:val="00BA21EA"/>
    <w:rsid w:val="00BA5119"/>
    <w:rsid w:val="00BA7960"/>
    <w:rsid w:val="00BB2E10"/>
    <w:rsid w:val="00BB7CFC"/>
    <w:rsid w:val="00BD004C"/>
    <w:rsid w:val="00BD069E"/>
    <w:rsid w:val="00BD238C"/>
    <w:rsid w:val="00BD53AC"/>
    <w:rsid w:val="00BE3A67"/>
    <w:rsid w:val="00BE6A2F"/>
    <w:rsid w:val="00BF039C"/>
    <w:rsid w:val="00BF3BFD"/>
    <w:rsid w:val="00BF497A"/>
    <w:rsid w:val="00BF50A9"/>
    <w:rsid w:val="00BF55B6"/>
    <w:rsid w:val="00C003D5"/>
    <w:rsid w:val="00C022C7"/>
    <w:rsid w:val="00C03A16"/>
    <w:rsid w:val="00C05CD0"/>
    <w:rsid w:val="00C06056"/>
    <w:rsid w:val="00C1001A"/>
    <w:rsid w:val="00C14176"/>
    <w:rsid w:val="00C1466A"/>
    <w:rsid w:val="00C164DC"/>
    <w:rsid w:val="00C2148E"/>
    <w:rsid w:val="00C214DA"/>
    <w:rsid w:val="00C218F3"/>
    <w:rsid w:val="00C22259"/>
    <w:rsid w:val="00C22793"/>
    <w:rsid w:val="00C244CB"/>
    <w:rsid w:val="00C31CAF"/>
    <w:rsid w:val="00C3644F"/>
    <w:rsid w:val="00C370D5"/>
    <w:rsid w:val="00C371D6"/>
    <w:rsid w:val="00C41B29"/>
    <w:rsid w:val="00C464FD"/>
    <w:rsid w:val="00C50B05"/>
    <w:rsid w:val="00C51096"/>
    <w:rsid w:val="00C51D54"/>
    <w:rsid w:val="00C555BE"/>
    <w:rsid w:val="00C56D96"/>
    <w:rsid w:val="00C57380"/>
    <w:rsid w:val="00C60F17"/>
    <w:rsid w:val="00C709CA"/>
    <w:rsid w:val="00C73023"/>
    <w:rsid w:val="00C75439"/>
    <w:rsid w:val="00C77572"/>
    <w:rsid w:val="00C813C5"/>
    <w:rsid w:val="00C83E63"/>
    <w:rsid w:val="00C9304C"/>
    <w:rsid w:val="00C95349"/>
    <w:rsid w:val="00C95D20"/>
    <w:rsid w:val="00CA2F58"/>
    <w:rsid w:val="00CA58A3"/>
    <w:rsid w:val="00CA5BD4"/>
    <w:rsid w:val="00CA7469"/>
    <w:rsid w:val="00CB0DA7"/>
    <w:rsid w:val="00CB501E"/>
    <w:rsid w:val="00CB70B5"/>
    <w:rsid w:val="00CC100A"/>
    <w:rsid w:val="00CC2E7C"/>
    <w:rsid w:val="00CC2ECD"/>
    <w:rsid w:val="00CC39C8"/>
    <w:rsid w:val="00CC5719"/>
    <w:rsid w:val="00CD3545"/>
    <w:rsid w:val="00CD5AAF"/>
    <w:rsid w:val="00CE373F"/>
    <w:rsid w:val="00CF2546"/>
    <w:rsid w:val="00CF2596"/>
    <w:rsid w:val="00CF6ABC"/>
    <w:rsid w:val="00D00AEF"/>
    <w:rsid w:val="00D00DEA"/>
    <w:rsid w:val="00D0478B"/>
    <w:rsid w:val="00D07079"/>
    <w:rsid w:val="00D07ADE"/>
    <w:rsid w:val="00D10E8A"/>
    <w:rsid w:val="00D14D38"/>
    <w:rsid w:val="00D17219"/>
    <w:rsid w:val="00D26660"/>
    <w:rsid w:val="00D32E43"/>
    <w:rsid w:val="00D3395A"/>
    <w:rsid w:val="00D3523C"/>
    <w:rsid w:val="00D365E4"/>
    <w:rsid w:val="00D36BEF"/>
    <w:rsid w:val="00D42859"/>
    <w:rsid w:val="00D43D54"/>
    <w:rsid w:val="00D47BD9"/>
    <w:rsid w:val="00D51FB0"/>
    <w:rsid w:val="00D525C0"/>
    <w:rsid w:val="00D56B61"/>
    <w:rsid w:val="00D608C7"/>
    <w:rsid w:val="00D61FAD"/>
    <w:rsid w:val="00D6698B"/>
    <w:rsid w:val="00D66D05"/>
    <w:rsid w:val="00D67CD1"/>
    <w:rsid w:val="00D708DA"/>
    <w:rsid w:val="00D73768"/>
    <w:rsid w:val="00D74618"/>
    <w:rsid w:val="00D761AB"/>
    <w:rsid w:val="00D80CBD"/>
    <w:rsid w:val="00D81695"/>
    <w:rsid w:val="00D81942"/>
    <w:rsid w:val="00D86561"/>
    <w:rsid w:val="00D94218"/>
    <w:rsid w:val="00D94EB7"/>
    <w:rsid w:val="00DA244C"/>
    <w:rsid w:val="00DA6136"/>
    <w:rsid w:val="00DA7BE5"/>
    <w:rsid w:val="00DB069A"/>
    <w:rsid w:val="00DB0E1E"/>
    <w:rsid w:val="00DB360E"/>
    <w:rsid w:val="00DB50CC"/>
    <w:rsid w:val="00DC1036"/>
    <w:rsid w:val="00DC1BD4"/>
    <w:rsid w:val="00DE393F"/>
    <w:rsid w:val="00DE3FE3"/>
    <w:rsid w:val="00DE4926"/>
    <w:rsid w:val="00DE5C5E"/>
    <w:rsid w:val="00DE73BC"/>
    <w:rsid w:val="00DF0547"/>
    <w:rsid w:val="00DF15CD"/>
    <w:rsid w:val="00DF2DD7"/>
    <w:rsid w:val="00DF5661"/>
    <w:rsid w:val="00E02494"/>
    <w:rsid w:val="00E07E97"/>
    <w:rsid w:val="00E10F74"/>
    <w:rsid w:val="00E11ABD"/>
    <w:rsid w:val="00E127F4"/>
    <w:rsid w:val="00E13874"/>
    <w:rsid w:val="00E20054"/>
    <w:rsid w:val="00E20F8D"/>
    <w:rsid w:val="00E210BC"/>
    <w:rsid w:val="00E24DAD"/>
    <w:rsid w:val="00E27CE4"/>
    <w:rsid w:val="00E3659C"/>
    <w:rsid w:val="00E40B8F"/>
    <w:rsid w:val="00E5688A"/>
    <w:rsid w:val="00E5716D"/>
    <w:rsid w:val="00E576CC"/>
    <w:rsid w:val="00E64F20"/>
    <w:rsid w:val="00E6551F"/>
    <w:rsid w:val="00E80D16"/>
    <w:rsid w:val="00E83BAF"/>
    <w:rsid w:val="00E8562A"/>
    <w:rsid w:val="00E873D3"/>
    <w:rsid w:val="00E9008D"/>
    <w:rsid w:val="00EB5295"/>
    <w:rsid w:val="00EB60D9"/>
    <w:rsid w:val="00EC4214"/>
    <w:rsid w:val="00EC780F"/>
    <w:rsid w:val="00ED0B37"/>
    <w:rsid w:val="00ED3CDF"/>
    <w:rsid w:val="00ED451D"/>
    <w:rsid w:val="00ED469C"/>
    <w:rsid w:val="00ED7EDB"/>
    <w:rsid w:val="00EE038F"/>
    <w:rsid w:val="00EF2126"/>
    <w:rsid w:val="00EF5BAD"/>
    <w:rsid w:val="00F01731"/>
    <w:rsid w:val="00F02988"/>
    <w:rsid w:val="00F059DC"/>
    <w:rsid w:val="00F07FB7"/>
    <w:rsid w:val="00F10B21"/>
    <w:rsid w:val="00F11710"/>
    <w:rsid w:val="00F1649A"/>
    <w:rsid w:val="00F21168"/>
    <w:rsid w:val="00F23A86"/>
    <w:rsid w:val="00F32485"/>
    <w:rsid w:val="00F33C12"/>
    <w:rsid w:val="00F33C56"/>
    <w:rsid w:val="00F462EE"/>
    <w:rsid w:val="00F51B20"/>
    <w:rsid w:val="00F5725C"/>
    <w:rsid w:val="00F57552"/>
    <w:rsid w:val="00F607DA"/>
    <w:rsid w:val="00F60F34"/>
    <w:rsid w:val="00F622F6"/>
    <w:rsid w:val="00F65348"/>
    <w:rsid w:val="00F74160"/>
    <w:rsid w:val="00F80889"/>
    <w:rsid w:val="00F823C9"/>
    <w:rsid w:val="00F85212"/>
    <w:rsid w:val="00F8660D"/>
    <w:rsid w:val="00F8763F"/>
    <w:rsid w:val="00F92742"/>
    <w:rsid w:val="00F935D9"/>
    <w:rsid w:val="00F940AE"/>
    <w:rsid w:val="00FA5329"/>
    <w:rsid w:val="00FB2596"/>
    <w:rsid w:val="00FB391D"/>
    <w:rsid w:val="00FB4BE7"/>
    <w:rsid w:val="00FB67E4"/>
    <w:rsid w:val="00FC427E"/>
    <w:rsid w:val="00FD2E5E"/>
    <w:rsid w:val="00FE2306"/>
    <w:rsid w:val="00FE37DF"/>
    <w:rsid w:val="00FE41CB"/>
    <w:rsid w:val="00FF0100"/>
    <w:rsid w:val="00FF0E30"/>
    <w:rsid w:val="00FF222B"/>
    <w:rsid w:val="00FF2D5A"/>
    <w:rsid w:val="00FF449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159D9"/>
  <w15:chartTrackingRefBased/>
  <w15:docId w15:val="{C779EDA4-13B7-4B60-B1D1-E307D84F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F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39FB"/>
    <w:pPr>
      <w:tabs>
        <w:tab w:val="center" w:pos="4320"/>
        <w:tab w:val="right" w:pos="8640"/>
      </w:tabs>
    </w:pPr>
  </w:style>
  <w:style w:type="character" w:customStyle="1" w:styleId="FooterChar">
    <w:name w:val="Footer Char"/>
    <w:link w:val="Footer"/>
    <w:uiPriority w:val="99"/>
    <w:rsid w:val="00A839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EDE"/>
    <w:rPr>
      <w:rFonts w:ascii="Tahoma" w:hAnsi="Tahoma" w:cs="Tahoma"/>
      <w:sz w:val="16"/>
      <w:szCs w:val="16"/>
    </w:rPr>
  </w:style>
  <w:style w:type="character" w:customStyle="1" w:styleId="BalloonTextChar">
    <w:name w:val="Balloon Text Char"/>
    <w:link w:val="BalloonText"/>
    <w:uiPriority w:val="99"/>
    <w:semiHidden/>
    <w:rsid w:val="004A7EDE"/>
    <w:rPr>
      <w:rFonts w:ascii="Tahoma" w:eastAsia="Times New Roman" w:hAnsi="Tahoma" w:cs="Tahoma"/>
      <w:sz w:val="16"/>
      <w:szCs w:val="16"/>
    </w:rPr>
  </w:style>
  <w:style w:type="paragraph" w:styleId="Header">
    <w:name w:val="header"/>
    <w:basedOn w:val="Normal"/>
    <w:link w:val="HeaderChar"/>
    <w:uiPriority w:val="99"/>
    <w:unhideWhenUsed/>
    <w:rsid w:val="004A7EDE"/>
    <w:pPr>
      <w:tabs>
        <w:tab w:val="center" w:pos="4680"/>
        <w:tab w:val="right" w:pos="9360"/>
      </w:tabs>
    </w:pPr>
  </w:style>
  <w:style w:type="character" w:customStyle="1" w:styleId="HeaderChar">
    <w:name w:val="Header Char"/>
    <w:link w:val="Header"/>
    <w:uiPriority w:val="99"/>
    <w:rsid w:val="004A7EDE"/>
    <w:rPr>
      <w:rFonts w:ascii="Times New Roman" w:eastAsia="Times New Roman" w:hAnsi="Times New Roman"/>
      <w:sz w:val="24"/>
      <w:szCs w:val="24"/>
    </w:rPr>
  </w:style>
  <w:style w:type="paragraph" w:customStyle="1" w:styleId="Default">
    <w:name w:val="Default"/>
    <w:rsid w:val="007B1CBD"/>
    <w:pPr>
      <w:autoSpaceDE w:val="0"/>
      <w:autoSpaceDN w:val="0"/>
      <w:adjustRightInd w:val="0"/>
    </w:pPr>
    <w:rPr>
      <w:rFonts w:cs="Calibri"/>
      <w:color w:val="000000"/>
      <w:sz w:val="24"/>
      <w:szCs w:val="24"/>
    </w:rPr>
  </w:style>
  <w:style w:type="paragraph" w:styleId="ListParagraph">
    <w:name w:val="List Paragraph"/>
    <w:basedOn w:val="Normal"/>
    <w:uiPriority w:val="34"/>
    <w:qFormat/>
    <w:rsid w:val="00AF3C4E"/>
    <w:pPr>
      <w:spacing w:after="200" w:line="276" w:lineRule="auto"/>
      <w:ind w:left="720"/>
      <w:contextualSpacing/>
    </w:pPr>
    <w:rPr>
      <w:rFonts w:ascii="Calibri" w:hAnsi="Calibri"/>
      <w:sz w:val="22"/>
      <w:szCs w:val="22"/>
    </w:rPr>
  </w:style>
  <w:style w:type="paragraph" w:styleId="Revision">
    <w:name w:val="Revision"/>
    <w:hidden/>
    <w:uiPriority w:val="99"/>
    <w:semiHidden/>
    <w:rsid w:val="00102D1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02D1A"/>
    <w:rPr>
      <w:sz w:val="16"/>
      <w:szCs w:val="16"/>
    </w:rPr>
  </w:style>
  <w:style w:type="paragraph" w:styleId="CommentText">
    <w:name w:val="annotation text"/>
    <w:basedOn w:val="Normal"/>
    <w:link w:val="CommentTextChar"/>
    <w:uiPriority w:val="99"/>
    <w:semiHidden/>
    <w:unhideWhenUsed/>
    <w:rsid w:val="00102D1A"/>
    <w:rPr>
      <w:sz w:val="20"/>
      <w:szCs w:val="20"/>
    </w:rPr>
  </w:style>
  <w:style w:type="character" w:customStyle="1" w:styleId="CommentTextChar">
    <w:name w:val="Comment Text Char"/>
    <w:basedOn w:val="DefaultParagraphFont"/>
    <w:link w:val="CommentText"/>
    <w:uiPriority w:val="99"/>
    <w:semiHidden/>
    <w:rsid w:val="00102D1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02D1A"/>
    <w:rPr>
      <w:b/>
      <w:bCs/>
    </w:rPr>
  </w:style>
  <w:style w:type="character" w:customStyle="1" w:styleId="CommentSubjectChar">
    <w:name w:val="Comment Subject Char"/>
    <w:basedOn w:val="CommentTextChar"/>
    <w:link w:val="CommentSubject"/>
    <w:uiPriority w:val="99"/>
    <w:semiHidden/>
    <w:rsid w:val="00102D1A"/>
    <w:rPr>
      <w:rFonts w:ascii="Times New Roman" w:eastAsia="Times New Roman" w:hAnsi="Times New Roman"/>
      <w:b/>
      <w:bCs/>
    </w:rPr>
  </w:style>
  <w:style w:type="paragraph" w:styleId="NormalWeb">
    <w:name w:val="Normal (Web)"/>
    <w:basedOn w:val="Normal"/>
    <w:uiPriority w:val="99"/>
    <w:unhideWhenUsed/>
    <w:rsid w:val="00E27CE4"/>
    <w:rPr>
      <w:rFonts w:eastAsiaTheme="minorHAnsi"/>
    </w:rPr>
  </w:style>
  <w:style w:type="character" w:styleId="Hyperlink">
    <w:name w:val="Hyperlink"/>
    <w:basedOn w:val="DefaultParagraphFont"/>
    <w:uiPriority w:val="99"/>
    <w:unhideWhenUsed/>
    <w:rsid w:val="00D73768"/>
    <w:rPr>
      <w:color w:val="0563C1" w:themeColor="hyperlink"/>
      <w:u w:val="single"/>
    </w:rPr>
  </w:style>
  <w:style w:type="paragraph" w:customStyle="1" w:styleId="xmsonormal">
    <w:name w:val="x_msonormal"/>
    <w:basedOn w:val="Normal"/>
    <w:rsid w:val="00393056"/>
    <w:rPr>
      <w:rFonts w:eastAsiaTheme="minorHAnsi"/>
    </w:rPr>
  </w:style>
  <w:style w:type="table" w:styleId="TableGrid">
    <w:name w:val="Table Grid"/>
    <w:basedOn w:val="TableNormal"/>
    <w:uiPriority w:val="39"/>
    <w:rsid w:val="00C50B0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9696">
      <w:bodyDiv w:val="1"/>
      <w:marLeft w:val="0"/>
      <w:marRight w:val="0"/>
      <w:marTop w:val="0"/>
      <w:marBottom w:val="0"/>
      <w:divBdr>
        <w:top w:val="none" w:sz="0" w:space="0" w:color="auto"/>
        <w:left w:val="none" w:sz="0" w:space="0" w:color="auto"/>
        <w:bottom w:val="none" w:sz="0" w:space="0" w:color="auto"/>
        <w:right w:val="none" w:sz="0" w:space="0" w:color="auto"/>
      </w:divBdr>
    </w:div>
    <w:div w:id="181209458">
      <w:bodyDiv w:val="1"/>
      <w:marLeft w:val="0"/>
      <w:marRight w:val="0"/>
      <w:marTop w:val="0"/>
      <w:marBottom w:val="0"/>
      <w:divBdr>
        <w:top w:val="none" w:sz="0" w:space="0" w:color="auto"/>
        <w:left w:val="none" w:sz="0" w:space="0" w:color="auto"/>
        <w:bottom w:val="none" w:sz="0" w:space="0" w:color="auto"/>
        <w:right w:val="none" w:sz="0" w:space="0" w:color="auto"/>
      </w:divBdr>
    </w:div>
    <w:div w:id="199707886">
      <w:bodyDiv w:val="1"/>
      <w:marLeft w:val="0"/>
      <w:marRight w:val="0"/>
      <w:marTop w:val="0"/>
      <w:marBottom w:val="0"/>
      <w:divBdr>
        <w:top w:val="none" w:sz="0" w:space="0" w:color="auto"/>
        <w:left w:val="none" w:sz="0" w:space="0" w:color="auto"/>
        <w:bottom w:val="none" w:sz="0" w:space="0" w:color="auto"/>
        <w:right w:val="none" w:sz="0" w:space="0" w:color="auto"/>
      </w:divBdr>
    </w:div>
    <w:div w:id="202333679">
      <w:bodyDiv w:val="1"/>
      <w:marLeft w:val="0"/>
      <w:marRight w:val="0"/>
      <w:marTop w:val="0"/>
      <w:marBottom w:val="0"/>
      <w:divBdr>
        <w:top w:val="none" w:sz="0" w:space="0" w:color="auto"/>
        <w:left w:val="none" w:sz="0" w:space="0" w:color="auto"/>
        <w:bottom w:val="none" w:sz="0" w:space="0" w:color="auto"/>
        <w:right w:val="none" w:sz="0" w:space="0" w:color="auto"/>
      </w:divBdr>
      <w:divsChild>
        <w:div w:id="525019114">
          <w:marLeft w:val="634"/>
          <w:marRight w:val="0"/>
          <w:marTop w:val="0"/>
          <w:marBottom w:val="0"/>
          <w:divBdr>
            <w:top w:val="none" w:sz="0" w:space="0" w:color="auto"/>
            <w:left w:val="none" w:sz="0" w:space="0" w:color="auto"/>
            <w:bottom w:val="none" w:sz="0" w:space="0" w:color="auto"/>
            <w:right w:val="none" w:sz="0" w:space="0" w:color="auto"/>
          </w:divBdr>
        </w:div>
        <w:div w:id="882640741">
          <w:marLeft w:val="1267"/>
          <w:marRight w:val="0"/>
          <w:marTop w:val="0"/>
          <w:marBottom w:val="0"/>
          <w:divBdr>
            <w:top w:val="none" w:sz="0" w:space="0" w:color="auto"/>
            <w:left w:val="none" w:sz="0" w:space="0" w:color="auto"/>
            <w:bottom w:val="none" w:sz="0" w:space="0" w:color="auto"/>
            <w:right w:val="none" w:sz="0" w:space="0" w:color="auto"/>
          </w:divBdr>
        </w:div>
        <w:div w:id="44187776">
          <w:marLeft w:val="1714"/>
          <w:marRight w:val="0"/>
          <w:marTop w:val="0"/>
          <w:marBottom w:val="0"/>
          <w:divBdr>
            <w:top w:val="none" w:sz="0" w:space="0" w:color="auto"/>
            <w:left w:val="none" w:sz="0" w:space="0" w:color="auto"/>
            <w:bottom w:val="none" w:sz="0" w:space="0" w:color="auto"/>
            <w:right w:val="none" w:sz="0" w:space="0" w:color="auto"/>
          </w:divBdr>
        </w:div>
        <w:div w:id="72092224">
          <w:marLeft w:val="1714"/>
          <w:marRight w:val="0"/>
          <w:marTop w:val="0"/>
          <w:marBottom w:val="0"/>
          <w:divBdr>
            <w:top w:val="none" w:sz="0" w:space="0" w:color="auto"/>
            <w:left w:val="none" w:sz="0" w:space="0" w:color="auto"/>
            <w:bottom w:val="none" w:sz="0" w:space="0" w:color="auto"/>
            <w:right w:val="none" w:sz="0" w:space="0" w:color="auto"/>
          </w:divBdr>
        </w:div>
        <w:div w:id="97916770">
          <w:marLeft w:val="634"/>
          <w:marRight w:val="0"/>
          <w:marTop w:val="0"/>
          <w:marBottom w:val="0"/>
          <w:divBdr>
            <w:top w:val="none" w:sz="0" w:space="0" w:color="auto"/>
            <w:left w:val="none" w:sz="0" w:space="0" w:color="auto"/>
            <w:bottom w:val="none" w:sz="0" w:space="0" w:color="auto"/>
            <w:right w:val="none" w:sz="0" w:space="0" w:color="auto"/>
          </w:divBdr>
        </w:div>
        <w:div w:id="1575553952">
          <w:marLeft w:val="1267"/>
          <w:marRight w:val="0"/>
          <w:marTop w:val="0"/>
          <w:marBottom w:val="0"/>
          <w:divBdr>
            <w:top w:val="none" w:sz="0" w:space="0" w:color="auto"/>
            <w:left w:val="none" w:sz="0" w:space="0" w:color="auto"/>
            <w:bottom w:val="none" w:sz="0" w:space="0" w:color="auto"/>
            <w:right w:val="none" w:sz="0" w:space="0" w:color="auto"/>
          </w:divBdr>
        </w:div>
      </w:divsChild>
    </w:div>
    <w:div w:id="376129194">
      <w:bodyDiv w:val="1"/>
      <w:marLeft w:val="0"/>
      <w:marRight w:val="0"/>
      <w:marTop w:val="0"/>
      <w:marBottom w:val="0"/>
      <w:divBdr>
        <w:top w:val="none" w:sz="0" w:space="0" w:color="auto"/>
        <w:left w:val="none" w:sz="0" w:space="0" w:color="auto"/>
        <w:bottom w:val="none" w:sz="0" w:space="0" w:color="auto"/>
        <w:right w:val="none" w:sz="0" w:space="0" w:color="auto"/>
      </w:divBdr>
    </w:div>
    <w:div w:id="481433896">
      <w:bodyDiv w:val="1"/>
      <w:marLeft w:val="0"/>
      <w:marRight w:val="0"/>
      <w:marTop w:val="0"/>
      <w:marBottom w:val="0"/>
      <w:divBdr>
        <w:top w:val="none" w:sz="0" w:space="0" w:color="auto"/>
        <w:left w:val="none" w:sz="0" w:space="0" w:color="auto"/>
        <w:bottom w:val="none" w:sz="0" w:space="0" w:color="auto"/>
        <w:right w:val="none" w:sz="0" w:space="0" w:color="auto"/>
      </w:divBdr>
    </w:div>
    <w:div w:id="486361336">
      <w:bodyDiv w:val="1"/>
      <w:marLeft w:val="0"/>
      <w:marRight w:val="0"/>
      <w:marTop w:val="0"/>
      <w:marBottom w:val="0"/>
      <w:divBdr>
        <w:top w:val="none" w:sz="0" w:space="0" w:color="auto"/>
        <w:left w:val="none" w:sz="0" w:space="0" w:color="auto"/>
        <w:bottom w:val="none" w:sz="0" w:space="0" w:color="auto"/>
        <w:right w:val="none" w:sz="0" w:space="0" w:color="auto"/>
      </w:divBdr>
    </w:div>
    <w:div w:id="708342208">
      <w:bodyDiv w:val="1"/>
      <w:marLeft w:val="0"/>
      <w:marRight w:val="0"/>
      <w:marTop w:val="0"/>
      <w:marBottom w:val="0"/>
      <w:divBdr>
        <w:top w:val="none" w:sz="0" w:space="0" w:color="auto"/>
        <w:left w:val="none" w:sz="0" w:space="0" w:color="auto"/>
        <w:bottom w:val="none" w:sz="0" w:space="0" w:color="auto"/>
        <w:right w:val="none" w:sz="0" w:space="0" w:color="auto"/>
      </w:divBdr>
      <w:divsChild>
        <w:div w:id="417873464">
          <w:marLeft w:val="547"/>
          <w:marRight w:val="0"/>
          <w:marTop w:val="0"/>
          <w:marBottom w:val="0"/>
          <w:divBdr>
            <w:top w:val="none" w:sz="0" w:space="0" w:color="auto"/>
            <w:left w:val="none" w:sz="0" w:space="0" w:color="auto"/>
            <w:bottom w:val="none" w:sz="0" w:space="0" w:color="auto"/>
            <w:right w:val="none" w:sz="0" w:space="0" w:color="auto"/>
          </w:divBdr>
        </w:div>
        <w:div w:id="773209685">
          <w:marLeft w:val="1267"/>
          <w:marRight w:val="0"/>
          <w:marTop w:val="0"/>
          <w:marBottom w:val="0"/>
          <w:divBdr>
            <w:top w:val="none" w:sz="0" w:space="0" w:color="auto"/>
            <w:left w:val="none" w:sz="0" w:space="0" w:color="auto"/>
            <w:bottom w:val="none" w:sz="0" w:space="0" w:color="auto"/>
            <w:right w:val="none" w:sz="0" w:space="0" w:color="auto"/>
          </w:divBdr>
        </w:div>
        <w:div w:id="1404067946">
          <w:marLeft w:val="1901"/>
          <w:marRight w:val="0"/>
          <w:marTop w:val="0"/>
          <w:marBottom w:val="0"/>
          <w:divBdr>
            <w:top w:val="none" w:sz="0" w:space="0" w:color="auto"/>
            <w:left w:val="none" w:sz="0" w:space="0" w:color="auto"/>
            <w:bottom w:val="none" w:sz="0" w:space="0" w:color="auto"/>
            <w:right w:val="none" w:sz="0" w:space="0" w:color="auto"/>
          </w:divBdr>
        </w:div>
        <w:div w:id="1157913278">
          <w:marLeft w:val="1886"/>
          <w:marRight w:val="0"/>
          <w:marTop w:val="0"/>
          <w:marBottom w:val="0"/>
          <w:divBdr>
            <w:top w:val="none" w:sz="0" w:space="0" w:color="auto"/>
            <w:left w:val="none" w:sz="0" w:space="0" w:color="auto"/>
            <w:bottom w:val="none" w:sz="0" w:space="0" w:color="auto"/>
            <w:right w:val="none" w:sz="0" w:space="0" w:color="auto"/>
          </w:divBdr>
        </w:div>
        <w:div w:id="1452745348">
          <w:marLeft w:val="1267"/>
          <w:marRight w:val="0"/>
          <w:marTop w:val="0"/>
          <w:marBottom w:val="0"/>
          <w:divBdr>
            <w:top w:val="none" w:sz="0" w:space="0" w:color="auto"/>
            <w:left w:val="none" w:sz="0" w:space="0" w:color="auto"/>
            <w:bottom w:val="none" w:sz="0" w:space="0" w:color="auto"/>
            <w:right w:val="none" w:sz="0" w:space="0" w:color="auto"/>
          </w:divBdr>
        </w:div>
      </w:divsChild>
    </w:div>
    <w:div w:id="803697945">
      <w:bodyDiv w:val="1"/>
      <w:marLeft w:val="0"/>
      <w:marRight w:val="0"/>
      <w:marTop w:val="0"/>
      <w:marBottom w:val="0"/>
      <w:divBdr>
        <w:top w:val="none" w:sz="0" w:space="0" w:color="auto"/>
        <w:left w:val="none" w:sz="0" w:space="0" w:color="auto"/>
        <w:bottom w:val="none" w:sz="0" w:space="0" w:color="auto"/>
        <w:right w:val="none" w:sz="0" w:space="0" w:color="auto"/>
      </w:divBdr>
    </w:div>
    <w:div w:id="925990704">
      <w:bodyDiv w:val="1"/>
      <w:marLeft w:val="0"/>
      <w:marRight w:val="0"/>
      <w:marTop w:val="0"/>
      <w:marBottom w:val="0"/>
      <w:divBdr>
        <w:top w:val="none" w:sz="0" w:space="0" w:color="auto"/>
        <w:left w:val="none" w:sz="0" w:space="0" w:color="auto"/>
        <w:bottom w:val="none" w:sz="0" w:space="0" w:color="auto"/>
        <w:right w:val="none" w:sz="0" w:space="0" w:color="auto"/>
      </w:divBdr>
    </w:div>
    <w:div w:id="1378698465">
      <w:bodyDiv w:val="1"/>
      <w:marLeft w:val="0"/>
      <w:marRight w:val="0"/>
      <w:marTop w:val="0"/>
      <w:marBottom w:val="0"/>
      <w:divBdr>
        <w:top w:val="none" w:sz="0" w:space="0" w:color="auto"/>
        <w:left w:val="none" w:sz="0" w:space="0" w:color="auto"/>
        <w:bottom w:val="none" w:sz="0" w:space="0" w:color="auto"/>
        <w:right w:val="none" w:sz="0" w:space="0" w:color="auto"/>
      </w:divBdr>
    </w:div>
    <w:div w:id="1604999793">
      <w:bodyDiv w:val="1"/>
      <w:marLeft w:val="0"/>
      <w:marRight w:val="0"/>
      <w:marTop w:val="0"/>
      <w:marBottom w:val="0"/>
      <w:divBdr>
        <w:top w:val="none" w:sz="0" w:space="0" w:color="auto"/>
        <w:left w:val="none" w:sz="0" w:space="0" w:color="auto"/>
        <w:bottom w:val="none" w:sz="0" w:space="0" w:color="auto"/>
        <w:right w:val="none" w:sz="0" w:space="0" w:color="auto"/>
      </w:divBdr>
      <w:divsChild>
        <w:div w:id="160243818">
          <w:marLeft w:val="547"/>
          <w:marRight w:val="0"/>
          <w:marTop w:val="0"/>
          <w:marBottom w:val="0"/>
          <w:divBdr>
            <w:top w:val="none" w:sz="0" w:space="0" w:color="auto"/>
            <w:left w:val="none" w:sz="0" w:space="0" w:color="auto"/>
            <w:bottom w:val="none" w:sz="0" w:space="0" w:color="auto"/>
            <w:right w:val="none" w:sz="0" w:space="0" w:color="auto"/>
          </w:divBdr>
        </w:div>
        <w:div w:id="1955557626">
          <w:marLeft w:val="1267"/>
          <w:marRight w:val="0"/>
          <w:marTop w:val="0"/>
          <w:marBottom w:val="0"/>
          <w:divBdr>
            <w:top w:val="none" w:sz="0" w:space="0" w:color="auto"/>
            <w:left w:val="none" w:sz="0" w:space="0" w:color="auto"/>
            <w:bottom w:val="none" w:sz="0" w:space="0" w:color="auto"/>
            <w:right w:val="none" w:sz="0" w:space="0" w:color="auto"/>
          </w:divBdr>
        </w:div>
        <w:div w:id="275871466">
          <w:marLeft w:val="1901"/>
          <w:marRight w:val="0"/>
          <w:marTop w:val="0"/>
          <w:marBottom w:val="0"/>
          <w:divBdr>
            <w:top w:val="none" w:sz="0" w:space="0" w:color="auto"/>
            <w:left w:val="none" w:sz="0" w:space="0" w:color="auto"/>
            <w:bottom w:val="none" w:sz="0" w:space="0" w:color="auto"/>
            <w:right w:val="none" w:sz="0" w:space="0" w:color="auto"/>
          </w:divBdr>
        </w:div>
        <w:div w:id="2068137762">
          <w:marLeft w:val="1886"/>
          <w:marRight w:val="0"/>
          <w:marTop w:val="0"/>
          <w:marBottom w:val="0"/>
          <w:divBdr>
            <w:top w:val="none" w:sz="0" w:space="0" w:color="auto"/>
            <w:left w:val="none" w:sz="0" w:space="0" w:color="auto"/>
            <w:bottom w:val="none" w:sz="0" w:space="0" w:color="auto"/>
            <w:right w:val="none" w:sz="0" w:space="0" w:color="auto"/>
          </w:divBdr>
        </w:div>
        <w:div w:id="384722769">
          <w:marLeft w:val="547"/>
          <w:marRight w:val="0"/>
          <w:marTop w:val="0"/>
          <w:marBottom w:val="0"/>
          <w:divBdr>
            <w:top w:val="none" w:sz="0" w:space="0" w:color="auto"/>
            <w:left w:val="none" w:sz="0" w:space="0" w:color="auto"/>
            <w:bottom w:val="none" w:sz="0" w:space="0" w:color="auto"/>
            <w:right w:val="none" w:sz="0" w:space="0" w:color="auto"/>
          </w:divBdr>
        </w:div>
        <w:div w:id="64575117">
          <w:marLeft w:val="1267"/>
          <w:marRight w:val="0"/>
          <w:marTop w:val="0"/>
          <w:marBottom w:val="0"/>
          <w:divBdr>
            <w:top w:val="none" w:sz="0" w:space="0" w:color="auto"/>
            <w:left w:val="none" w:sz="0" w:space="0" w:color="auto"/>
            <w:bottom w:val="none" w:sz="0" w:space="0" w:color="auto"/>
            <w:right w:val="none" w:sz="0" w:space="0" w:color="auto"/>
          </w:divBdr>
        </w:div>
        <w:div w:id="1736078837">
          <w:marLeft w:val="1267"/>
          <w:marRight w:val="0"/>
          <w:marTop w:val="0"/>
          <w:marBottom w:val="0"/>
          <w:divBdr>
            <w:top w:val="none" w:sz="0" w:space="0" w:color="auto"/>
            <w:left w:val="none" w:sz="0" w:space="0" w:color="auto"/>
            <w:bottom w:val="none" w:sz="0" w:space="0" w:color="auto"/>
            <w:right w:val="none" w:sz="0" w:space="0" w:color="auto"/>
          </w:divBdr>
        </w:div>
        <w:div w:id="1002320918">
          <w:marLeft w:val="547"/>
          <w:marRight w:val="0"/>
          <w:marTop w:val="0"/>
          <w:marBottom w:val="0"/>
          <w:divBdr>
            <w:top w:val="none" w:sz="0" w:space="0" w:color="auto"/>
            <w:left w:val="none" w:sz="0" w:space="0" w:color="auto"/>
            <w:bottom w:val="none" w:sz="0" w:space="0" w:color="auto"/>
            <w:right w:val="none" w:sz="0" w:space="0" w:color="auto"/>
          </w:divBdr>
        </w:div>
        <w:div w:id="1905486073">
          <w:marLeft w:val="1267"/>
          <w:marRight w:val="0"/>
          <w:marTop w:val="0"/>
          <w:marBottom w:val="0"/>
          <w:divBdr>
            <w:top w:val="none" w:sz="0" w:space="0" w:color="auto"/>
            <w:left w:val="none" w:sz="0" w:space="0" w:color="auto"/>
            <w:bottom w:val="none" w:sz="0" w:space="0" w:color="auto"/>
            <w:right w:val="none" w:sz="0" w:space="0" w:color="auto"/>
          </w:divBdr>
        </w:div>
        <w:div w:id="138152421">
          <w:marLeft w:val="1901"/>
          <w:marRight w:val="0"/>
          <w:marTop w:val="0"/>
          <w:marBottom w:val="0"/>
          <w:divBdr>
            <w:top w:val="none" w:sz="0" w:space="0" w:color="auto"/>
            <w:left w:val="none" w:sz="0" w:space="0" w:color="auto"/>
            <w:bottom w:val="none" w:sz="0" w:space="0" w:color="auto"/>
            <w:right w:val="none" w:sz="0" w:space="0" w:color="auto"/>
          </w:divBdr>
        </w:div>
        <w:div w:id="2035963581">
          <w:marLeft w:val="1886"/>
          <w:marRight w:val="0"/>
          <w:marTop w:val="0"/>
          <w:marBottom w:val="0"/>
          <w:divBdr>
            <w:top w:val="none" w:sz="0" w:space="0" w:color="auto"/>
            <w:left w:val="none" w:sz="0" w:space="0" w:color="auto"/>
            <w:bottom w:val="none" w:sz="0" w:space="0" w:color="auto"/>
            <w:right w:val="none" w:sz="0" w:space="0" w:color="auto"/>
          </w:divBdr>
        </w:div>
        <w:div w:id="1778018697">
          <w:marLeft w:val="1267"/>
          <w:marRight w:val="0"/>
          <w:marTop w:val="0"/>
          <w:marBottom w:val="0"/>
          <w:divBdr>
            <w:top w:val="none" w:sz="0" w:space="0" w:color="auto"/>
            <w:left w:val="none" w:sz="0" w:space="0" w:color="auto"/>
            <w:bottom w:val="none" w:sz="0" w:space="0" w:color="auto"/>
            <w:right w:val="none" w:sz="0" w:space="0" w:color="auto"/>
          </w:divBdr>
        </w:div>
        <w:div w:id="581648441">
          <w:marLeft w:val="634"/>
          <w:marRight w:val="0"/>
          <w:marTop w:val="0"/>
          <w:marBottom w:val="0"/>
          <w:divBdr>
            <w:top w:val="none" w:sz="0" w:space="0" w:color="auto"/>
            <w:left w:val="none" w:sz="0" w:space="0" w:color="auto"/>
            <w:bottom w:val="none" w:sz="0" w:space="0" w:color="auto"/>
            <w:right w:val="none" w:sz="0" w:space="0" w:color="auto"/>
          </w:divBdr>
        </w:div>
        <w:div w:id="1910725516">
          <w:marLeft w:val="1267"/>
          <w:marRight w:val="0"/>
          <w:marTop w:val="0"/>
          <w:marBottom w:val="0"/>
          <w:divBdr>
            <w:top w:val="none" w:sz="0" w:space="0" w:color="auto"/>
            <w:left w:val="none" w:sz="0" w:space="0" w:color="auto"/>
            <w:bottom w:val="none" w:sz="0" w:space="0" w:color="auto"/>
            <w:right w:val="none" w:sz="0" w:space="0" w:color="auto"/>
          </w:divBdr>
        </w:div>
        <w:div w:id="384112087">
          <w:marLeft w:val="1714"/>
          <w:marRight w:val="0"/>
          <w:marTop w:val="0"/>
          <w:marBottom w:val="0"/>
          <w:divBdr>
            <w:top w:val="none" w:sz="0" w:space="0" w:color="auto"/>
            <w:left w:val="none" w:sz="0" w:space="0" w:color="auto"/>
            <w:bottom w:val="none" w:sz="0" w:space="0" w:color="auto"/>
            <w:right w:val="none" w:sz="0" w:space="0" w:color="auto"/>
          </w:divBdr>
        </w:div>
        <w:div w:id="343094519">
          <w:marLeft w:val="1714"/>
          <w:marRight w:val="0"/>
          <w:marTop w:val="0"/>
          <w:marBottom w:val="0"/>
          <w:divBdr>
            <w:top w:val="none" w:sz="0" w:space="0" w:color="auto"/>
            <w:left w:val="none" w:sz="0" w:space="0" w:color="auto"/>
            <w:bottom w:val="none" w:sz="0" w:space="0" w:color="auto"/>
            <w:right w:val="none" w:sz="0" w:space="0" w:color="auto"/>
          </w:divBdr>
        </w:div>
        <w:div w:id="231622659">
          <w:marLeft w:val="634"/>
          <w:marRight w:val="0"/>
          <w:marTop w:val="0"/>
          <w:marBottom w:val="0"/>
          <w:divBdr>
            <w:top w:val="none" w:sz="0" w:space="0" w:color="auto"/>
            <w:left w:val="none" w:sz="0" w:space="0" w:color="auto"/>
            <w:bottom w:val="none" w:sz="0" w:space="0" w:color="auto"/>
            <w:right w:val="none" w:sz="0" w:space="0" w:color="auto"/>
          </w:divBdr>
        </w:div>
        <w:div w:id="2140806287">
          <w:marLeft w:val="1267"/>
          <w:marRight w:val="0"/>
          <w:marTop w:val="0"/>
          <w:marBottom w:val="0"/>
          <w:divBdr>
            <w:top w:val="none" w:sz="0" w:space="0" w:color="auto"/>
            <w:left w:val="none" w:sz="0" w:space="0" w:color="auto"/>
            <w:bottom w:val="none" w:sz="0" w:space="0" w:color="auto"/>
            <w:right w:val="none" w:sz="0" w:space="0" w:color="auto"/>
          </w:divBdr>
        </w:div>
      </w:divsChild>
    </w:div>
    <w:div w:id="1696081916">
      <w:bodyDiv w:val="1"/>
      <w:marLeft w:val="0"/>
      <w:marRight w:val="0"/>
      <w:marTop w:val="0"/>
      <w:marBottom w:val="0"/>
      <w:divBdr>
        <w:top w:val="none" w:sz="0" w:space="0" w:color="auto"/>
        <w:left w:val="none" w:sz="0" w:space="0" w:color="auto"/>
        <w:bottom w:val="none" w:sz="0" w:space="0" w:color="auto"/>
        <w:right w:val="none" w:sz="0" w:space="0" w:color="auto"/>
      </w:divBdr>
      <w:divsChild>
        <w:div w:id="992760128">
          <w:marLeft w:val="547"/>
          <w:marRight w:val="0"/>
          <w:marTop w:val="0"/>
          <w:marBottom w:val="0"/>
          <w:divBdr>
            <w:top w:val="none" w:sz="0" w:space="0" w:color="auto"/>
            <w:left w:val="none" w:sz="0" w:space="0" w:color="auto"/>
            <w:bottom w:val="none" w:sz="0" w:space="0" w:color="auto"/>
            <w:right w:val="none" w:sz="0" w:space="0" w:color="auto"/>
          </w:divBdr>
        </w:div>
        <w:div w:id="433330426">
          <w:marLeft w:val="1267"/>
          <w:marRight w:val="0"/>
          <w:marTop w:val="0"/>
          <w:marBottom w:val="0"/>
          <w:divBdr>
            <w:top w:val="none" w:sz="0" w:space="0" w:color="auto"/>
            <w:left w:val="none" w:sz="0" w:space="0" w:color="auto"/>
            <w:bottom w:val="none" w:sz="0" w:space="0" w:color="auto"/>
            <w:right w:val="none" w:sz="0" w:space="0" w:color="auto"/>
          </w:divBdr>
        </w:div>
        <w:div w:id="1728262304">
          <w:marLeft w:val="1901"/>
          <w:marRight w:val="0"/>
          <w:marTop w:val="0"/>
          <w:marBottom w:val="0"/>
          <w:divBdr>
            <w:top w:val="none" w:sz="0" w:space="0" w:color="auto"/>
            <w:left w:val="none" w:sz="0" w:space="0" w:color="auto"/>
            <w:bottom w:val="none" w:sz="0" w:space="0" w:color="auto"/>
            <w:right w:val="none" w:sz="0" w:space="0" w:color="auto"/>
          </w:divBdr>
        </w:div>
        <w:div w:id="862862896">
          <w:marLeft w:val="1886"/>
          <w:marRight w:val="0"/>
          <w:marTop w:val="0"/>
          <w:marBottom w:val="0"/>
          <w:divBdr>
            <w:top w:val="none" w:sz="0" w:space="0" w:color="auto"/>
            <w:left w:val="none" w:sz="0" w:space="0" w:color="auto"/>
            <w:bottom w:val="none" w:sz="0" w:space="0" w:color="auto"/>
            <w:right w:val="none" w:sz="0" w:space="0" w:color="auto"/>
          </w:divBdr>
        </w:div>
      </w:divsChild>
    </w:div>
    <w:div w:id="1736510716">
      <w:bodyDiv w:val="1"/>
      <w:marLeft w:val="0"/>
      <w:marRight w:val="0"/>
      <w:marTop w:val="0"/>
      <w:marBottom w:val="0"/>
      <w:divBdr>
        <w:top w:val="none" w:sz="0" w:space="0" w:color="auto"/>
        <w:left w:val="none" w:sz="0" w:space="0" w:color="auto"/>
        <w:bottom w:val="none" w:sz="0" w:space="0" w:color="auto"/>
        <w:right w:val="none" w:sz="0" w:space="0" w:color="auto"/>
      </w:divBdr>
    </w:div>
    <w:div w:id="1871719618">
      <w:bodyDiv w:val="1"/>
      <w:marLeft w:val="0"/>
      <w:marRight w:val="0"/>
      <w:marTop w:val="0"/>
      <w:marBottom w:val="0"/>
      <w:divBdr>
        <w:top w:val="none" w:sz="0" w:space="0" w:color="auto"/>
        <w:left w:val="none" w:sz="0" w:space="0" w:color="auto"/>
        <w:bottom w:val="none" w:sz="0" w:space="0" w:color="auto"/>
        <w:right w:val="none" w:sz="0" w:space="0" w:color="auto"/>
      </w:divBdr>
    </w:div>
    <w:div w:id="1877229930">
      <w:bodyDiv w:val="1"/>
      <w:marLeft w:val="0"/>
      <w:marRight w:val="0"/>
      <w:marTop w:val="0"/>
      <w:marBottom w:val="0"/>
      <w:divBdr>
        <w:top w:val="none" w:sz="0" w:space="0" w:color="auto"/>
        <w:left w:val="none" w:sz="0" w:space="0" w:color="auto"/>
        <w:bottom w:val="none" w:sz="0" w:space="0" w:color="auto"/>
        <w:right w:val="none" w:sz="0" w:space="0" w:color="auto"/>
      </w:divBdr>
    </w:div>
    <w:div w:id="1917129805">
      <w:bodyDiv w:val="1"/>
      <w:marLeft w:val="0"/>
      <w:marRight w:val="0"/>
      <w:marTop w:val="0"/>
      <w:marBottom w:val="0"/>
      <w:divBdr>
        <w:top w:val="none" w:sz="0" w:space="0" w:color="auto"/>
        <w:left w:val="none" w:sz="0" w:space="0" w:color="auto"/>
        <w:bottom w:val="none" w:sz="0" w:space="0" w:color="auto"/>
        <w:right w:val="none" w:sz="0" w:space="0" w:color="auto"/>
      </w:divBdr>
    </w:div>
    <w:div w:id="1968118705">
      <w:bodyDiv w:val="1"/>
      <w:marLeft w:val="0"/>
      <w:marRight w:val="0"/>
      <w:marTop w:val="0"/>
      <w:marBottom w:val="0"/>
      <w:divBdr>
        <w:top w:val="none" w:sz="0" w:space="0" w:color="auto"/>
        <w:left w:val="none" w:sz="0" w:space="0" w:color="auto"/>
        <w:bottom w:val="none" w:sz="0" w:space="0" w:color="auto"/>
        <w:right w:val="none" w:sz="0" w:space="0" w:color="auto"/>
      </w:divBdr>
      <w:divsChild>
        <w:div w:id="1849365868">
          <w:marLeft w:val="547"/>
          <w:marRight w:val="0"/>
          <w:marTop w:val="0"/>
          <w:marBottom w:val="0"/>
          <w:divBdr>
            <w:top w:val="none" w:sz="0" w:space="0" w:color="auto"/>
            <w:left w:val="none" w:sz="0" w:space="0" w:color="auto"/>
            <w:bottom w:val="none" w:sz="0" w:space="0" w:color="auto"/>
            <w:right w:val="none" w:sz="0" w:space="0" w:color="auto"/>
          </w:divBdr>
        </w:div>
        <w:div w:id="610623814">
          <w:marLeft w:val="1267"/>
          <w:marRight w:val="0"/>
          <w:marTop w:val="0"/>
          <w:marBottom w:val="0"/>
          <w:divBdr>
            <w:top w:val="none" w:sz="0" w:space="0" w:color="auto"/>
            <w:left w:val="none" w:sz="0" w:space="0" w:color="auto"/>
            <w:bottom w:val="none" w:sz="0" w:space="0" w:color="auto"/>
            <w:right w:val="none" w:sz="0" w:space="0" w:color="auto"/>
          </w:divBdr>
        </w:div>
        <w:div w:id="61618030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ronicdata.cdc.gov/browse?category=500+Cities+%26+Places&amp;sortBy=newest&amp;utf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ronicdata.cdc.gov/browse?category=500+Cities+%26+Places&amp;sortBy=newest&amp;utf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ealthyhoi.org/2020-22-Cance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1400-6278-4105-B829-C6A77414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slmccall</dc:creator>
  <cp:keywords/>
  <cp:lastModifiedBy>Tippey, Krista M.</cp:lastModifiedBy>
  <cp:revision>2</cp:revision>
  <cp:lastPrinted>2018-11-01T14:44:00Z</cp:lastPrinted>
  <dcterms:created xsi:type="dcterms:W3CDTF">2021-05-10T19:25:00Z</dcterms:created>
  <dcterms:modified xsi:type="dcterms:W3CDTF">2021-05-10T19:25:00Z</dcterms:modified>
</cp:coreProperties>
</file>