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FA" w:rsidRDefault="00E02FFA">
      <w:pPr>
        <w:widowControl w:val="0"/>
        <w:pBdr>
          <w:top w:val="nil"/>
          <w:left w:val="nil"/>
          <w:bottom w:val="nil"/>
          <w:right w:val="nil"/>
          <w:between w:val="nil"/>
        </w:pBdr>
        <w:spacing w:before="0" w:after="0" w:line="276" w:lineRule="auto"/>
        <w:rPr>
          <w:color w:val="000000"/>
          <w:sz w:val="22"/>
          <w:szCs w:val="22"/>
        </w:rPr>
      </w:pPr>
      <w:bookmarkStart w:id="0" w:name="_GoBack"/>
      <w:bookmarkEnd w:id="0"/>
    </w:p>
    <w:tbl>
      <w:tblPr>
        <w:tblStyle w:val="a"/>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E02FFA">
        <w:tc>
          <w:tcPr>
            <w:tcW w:w="7650" w:type="dxa"/>
          </w:tcPr>
          <w:p w:rsidR="00E02FFA" w:rsidRDefault="00816F82">
            <w:pPr>
              <w:pStyle w:val="Title"/>
            </w:pPr>
            <w:r>
              <w:t>EHT Team Meeting Minutes</w:t>
            </w:r>
          </w:p>
        </w:tc>
        <w:tc>
          <w:tcPr>
            <w:tcW w:w="2574" w:type="dxa"/>
            <w:vAlign w:val="bottom"/>
          </w:tcPr>
          <w:p w:rsidR="00E02FFA" w:rsidRDefault="00816F82">
            <w:pPr>
              <w:pStyle w:val="Heading3"/>
              <w:outlineLvl w:val="2"/>
            </w:pPr>
            <w:r>
              <w:t>September 16, 2019</w:t>
            </w:r>
          </w:p>
          <w:p w:rsidR="00E02FFA" w:rsidRDefault="00816F82">
            <w:pPr>
              <w:pStyle w:val="Heading3"/>
              <w:outlineLvl w:val="2"/>
            </w:pPr>
            <w:r>
              <w:t>2:00 p.m.</w:t>
            </w:r>
          </w:p>
          <w:p w:rsidR="00E02FFA" w:rsidRDefault="00816F82">
            <w:pPr>
              <w:pStyle w:val="Heading3"/>
              <w:outlineLvl w:val="2"/>
            </w:pPr>
            <w:r>
              <w:t>Tazewell County Health Department</w:t>
            </w:r>
          </w:p>
        </w:tc>
      </w:tr>
    </w:tbl>
    <w:p w:rsidR="00E02FFA" w:rsidRDefault="00E02FFA">
      <w:pPr>
        <w:widowControl w:val="0"/>
        <w:pBdr>
          <w:top w:val="nil"/>
          <w:left w:val="nil"/>
          <w:bottom w:val="nil"/>
          <w:right w:val="nil"/>
          <w:between w:val="nil"/>
        </w:pBdr>
        <w:spacing w:before="0" w:after="0" w:line="276" w:lineRule="auto"/>
      </w:pPr>
    </w:p>
    <w:tbl>
      <w:tblPr>
        <w:tblStyle w:val="a0"/>
        <w:tblW w:w="1022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946"/>
        <w:gridCol w:w="3184"/>
        <w:gridCol w:w="1779"/>
        <w:gridCol w:w="3315"/>
      </w:tblGrid>
      <w:tr w:rsidR="00E02FFA" w:rsidTr="00E02FFA">
        <w:tc>
          <w:tcPr>
            <w:tcW w:w="1946" w:type="dxa"/>
            <w:tcMar>
              <w:top w:w="144" w:type="dxa"/>
            </w:tcMar>
          </w:tcPr>
          <w:p w:rsidR="00E02FFA" w:rsidRDefault="00816F82">
            <w:pPr>
              <w:pStyle w:val="Heading2"/>
              <w:spacing w:after="80"/>
              <w:outlineLvl w:val="1"/>
            </w:pPr>
            <w:r>
              <w:t>Meeting called by:</w:t>
            </w:r>
          </w:p>
        </w:tc>
        <w:tc>
          <w:tcPr>
            <w:tcW w:w="3184" w:type="dxa"/>
            <w:tcMar>
              <w:top w:w="144" w:type="dxa"/>
            </w:tcMar>
          </w:tcPr>
          <w:p w:rsidR="00E02FFA" w:rsidRDefault="00816F82">
            <w:pPr>
              <w:spacing w:after="80"/>
            </w:pPr>
            <w:r>
              <w:t>TCHD</w:t>
            </w:r>
          </w:p>
        </w:tc>
        <w:tc>
          <w:tcPr>
            <w:tcW w:w="1779" w:type="dxa"/>
            <w:tcMar>
              <w:top w:w="144" w:type="dxa"/>
            </w:tcMar>
          </w:tcPr>
          <w:p w:rsidR="00E02FFA" w:rsidRDefault="00816F82">
            <w:pPr>
              <w:pStyle w:val="Heading2"/>
              <w:spacing w:after="80"/>
              <w:outlineLvl w:val="1"/>
            </w:pPr>
            <w:r>
              <w:t>Type of meeting:</w:t>
            </w:r>
          </w:p>
        </w:tc>
        <w:tc>
          <w:tcPr>
            <w:tcW w:w="3315" w:type="dxa"/>
            <w:tcMar>
              <w:top w:w="144" w:type="dxa"/>
            </w:tcMar>
          </w:tcPr>
          <w:p w:rsidR="00E02FFA" w:rsidRDefault="00816F82">
            <w:pPr>
              <w:spacing w:after="80"/>
            </w:pPr>
            <w:r>
              <w:t>EHT Team Meeting</w:t>
            </w:r>
          </w:p>
        </w:tc>
      </w:tr>
      <w:tr w:rsidR="00E02FFA">
        <w:tc>
          <w:tcPr>
            <w:tcW w:w="1946" w:type="dxa"/>
          </w:tcPr>
          <w:p w:rsidR="00E02FFA" w:rsidRDefault="00816F82">
            <w:pPr>
              <w:pStyle w:val="Heading2"/>
              <w:spacing w:after="80"/>
              <w:outlineLvl w:val="1"/>
            </w:pPr>
            <w:r>
              <w:t>Facilitator:</w:t>
            </w:r>
          </w:p>
        </w:tc>
        <w:tc>
          <w:tcPr>
            <w:tcW w:w="3184" w:type="dxa"/>
          </w:tcPr>
          <w:p w:rsidR="00E02FFA" w:rsidRDefault="00816F82">
            <w:pPr>
              <w:spacing w:after="80"/>
            </w:pPr>
            <w:r>
              <w:t>Amy Fox</w:t>
            </w:r>
          </w:p>
        </w:tc>
        <w:tc>
          <w:tcPr>
            <w:tcW w:w="1779" w:type="dxa"/>
          </w:tcPr>
          <w:p w:rsidR="00E02FFA" w:rsidRDefault="00816F82">
            <w:pPr>
              <w:pStyle w:val="Heading2"/>
              <w:spacing w:after="80"/>
              <w:outlineLvl w:val="1"/>
            </w:pPr>
            <w:r>
              <w:t>Note taker:</w:t>
            </w:r>
          </w:p>
        </w:tc>
        <w:tc>
          <w:tcPr>
            <w:tcW w:w="3315" w:type="dxa"/>
          </w:tcPr>
          <w:p w:rsidR="00E02FFA" w:rsidRDefault="00816F82">
            <w:pPr>
              <w:spacing w:after="80"/>
            </w:pPr>
            <w:r>
              <w:t>Kim Keenan</w:t>
            </w:r>
          </w:p>
        </w:tc>
      </w:tr>
    </w:tbl>
    <w:p w:rsidR="00E02FFA" w:rsidRDefault="00E02FFA">
      <w:pPr>
        <w:widowControl w:val="0"/>
        <w:pBdr>
          <w:top w:val="nil"/>
          <w:left w:val="nil"/>
          <w:bottom w:val="nil"/>
          <w:right w:val="nil"/>
          <w:between w:val="nil"/>
        </w:pBdr>
        <w:spacing w:before="0" w:after="0" w:line="276" w:lineRule="auto"/>
      </w:pPr>
    </w:p>
    <w:tbl>
      <w:tblPr>
        <w:tblStyle w:val="a1"/>
        <w:tblW w:w="10224" w:type="dxa"/>
        <w:tblLayout w:type="fixed"/>
        <w:tblLook w:val="0000" w:firstRow="0" w:lastRow="0" w:firstColumn="0" w:lastColumn="0" w:noHBand="0" w:noVBand="0"/>
      </w:tblPr>
      <w:tblGrid>
        <w:gridCol w:w="1980"/>
        <w:gridCol w:w="8244"/>
      </w:tblGrid>
      <w:tr w:rsidR="00E02FFA">
        <w:tc>
          <w:tcPr>
            <w:tcW w:w="1980" w:type="dxa"/>
            <w:tcMar>
              <w:top w:w="144" w:type="dxa"/>
            </w:tcMar>
          </w:tcPr>
          <w:p w:rsidR="00E02FFA" w:rsidRDefault="00816F82">
            <w:pPr>
              <w:pStyle w:val="Heading2"/>
            </w:pPr>
            <w:r>
              <w:t>Attendees:</w:t>
            </w:r>
          </w:p>
        </w:tc>
        <w:tc>
          <w:tcPr>
            <w:tcW w:w="8244" w:type="dxa"/>
            <w:tcMar>
              <w:top w:w="144" w:type="dxa"/>
            </w:tcMar>
          </w:tcPr>
          <w:p w:rsidR="00E02FFA" w:rsidRDefault="00816F82">
            <w:r>
              <w:t>Kim Keenan, Amy Fox, Shanita Wallace, Crindie Hopping, Rebecca Cottrell, Wayne Cannon, Katie Kelly, Maggie Stojak, Katrina Howard, Cari Noe, Rachel Benn, Greg Eberle, Lindsay Goben, Kelsey Horst, Monica Scherer, Carey Applegate, Dwayne Harris</w:t>
            </w:r>
          </w:p>
          <w:p w:rsidR="00E02FFA" w:rsidRDefault="00E02FFA"/>
        </w:tc>
      </w:tr>
      <w:tr w:rsidR="00E02FFA">
        <w:tc>
          <w:tcPr>
            <w:tcW w:w="1980" w:type="dxa"/>
          </w:tcPr>
          <w:p w:rsidR="00E02FFA" w:rsidRDefault="00816F82">
            <w:pPr>
              <w:pStyle w:val="Heading2"/>
            </w:pPr>
            <w:r>
              <w:t>Shared Information:</w:t>
            </w:r>
          </w:p>
        </w:tc>
        <w:tc>
          <w:tcPr>
            <w:tcW w:w="8244" w:type="dxa"/>
          </w:tcPr>
          <w:p w:rsidR="00E02FFA" w:rsidRDefault="00816F82">
            <w:r>
              <w:t>Copy of Agenda</w:t>
            </w:r>
          </w:p>
          <w:p w:rsidR="00E02FFA" w:rsidRDefault="00816F82">
            <w:r>
              <w:t>Copy of August 19 Minutes</w:t>
            </w:r>
          </w:p>
          <w:p w:rsidR="00E02FFA" w:rsidRDefault="00816F82">
            <w:r>
              <w:t>Asset Web Diagram Project 1</w:t>
            </w:r>
          </w:p>
          <w:p w:rsidR="00E02FFA" w:rsidRDefault="00816F82">
            <w:r>
              <w:t>Scope Project 1</w:t>
            </w:r>
          </w:p>
          <w:p w:rsidR="00E02FFA" w:rsidRDefault="00816F82">
            <w:r>
              <w:t>Charter Project 1</w:t>
            </w:r>
          </w:p>
          <w:p w:rsidR="00E02FFA" w:rsidRDefault="00816F82">
            <w:r>
              <w:t>Objectives Project 1</w:t>
            </w:r>
          </w:p>
          <w:p w:rsidR="00E02FFA" w:rsidRDefault="00816F82">
            <w:r>
              <w:t>Project Evaluation Rubric</w:t>
            </w:r>
          </w:p>
        </w:tc>
      </w:tr>
    </w:tbl>
    <w:p w:rsidR="00E02FFA" w:rsidRDefault="00816F82">
      <w:pPr>
        <w:pStyle w:val="Heading1"/>
      </w:pPr>
      <w:r>
        <w:t>Minutes</w:t>
      </w:r>
    </w:p>
    <w:tbl>
      <w:tblPr>
        <w:tblStyle w:val="a2"/>
        <w:tblW w:w="10224" w:type="dxa"/>
        <w:tblLayout w:type="fixed"/>
        <w:tblLook w:val="0000" w:firstRow="0" w:lastRow="0" w:firstColumn="0" w:lastColumn="0" w:noHBand="0" w:noVBand="0"/>
      </w:tblPr>
      <w:tblGrid>
        <w:gridCol w:w="1620"/>
        <w:gridCol w:w="4970"/>
        <w:gridCol w:w="1324"/>
        <w:gridCol w:w="2310"/>
      </w:tblGrid>
      <w:tr w:rsidR="00E02FFA">
        <w:tc>
          <w:tcPr>
            <w:tcW w:w="1620" w:type="dxa"/>
          </w:tcPr>
          <w:p w:rsidR="00E02FFA" w:rsidRDefault="00816F82">
            <w:pPr>
              <w:pStyle w:val="Heading2"/>
            </w:pPr>
            <w:bookmarkStart w:id="1" w:name="bookmark=id.30j0zll" w:colFirst="0" w:colLast="0"/>
            <w:bookmarkStart w:id="2" w:name="bookmark=id.gjdgxs" w:colFirst="0" w:colLast="0"/>
            <w:bookmarkEnd w:id="1"/>
            <w:bookmarkEnd w:id="2"/>
            <w:r>
              <w:t>Agenda item:</w:t>
            </w:r>
          </w:p>
        </w:tc>
        <w:tc>
          <w:tcPr>
            <w:tcW w:w="4970" w:type="dxa"/>
          </w:tcPr>
          <w:p w:rsidR="00E02FFA" w:rsidRDefault="00816F82">
            <w:r>
              <w:t>Wild Apricots Site</w:t>
            </w:r>
          </w:p>
        </w:tc>
        <w:tc>
          <w:tcPr>
            <w:tcW w:w="1324" w:type="dxa"/>
          </w:tcPr>
          <w:p w:rsidR="00E02FFA" w:rsidRDefault="00816F82">
            <w:pPr>
              <w:pStyle w:val="Heading2"/>
            </w:pPr>
            <w:r>
              <w:t>Presenter:</w:t>
            </w:r>
          </w:p>
        </w:tc>
        <w:tc>
          <w:tcPr>
            <w:tcW w:w="2310" w:type="dxa"/>
          </w:tcPr>
          <w:p w:rsidR="00E02FFA" w:rsidRDefault="00816F82">
            <w:r>
              <w:t>Kim Keenan</w:t>
            </w:r>
          </w:p>
        </w:tc>
      </w:tr>
    </w:tbl>
    <w:p w:rsidR="00E02FFA" w:rsidRDefault="00816F82">
      <w:pPr>
        <w:pStyle w:val="Heading4"/>
        <w:rPr>
          <w:b w:val="0"/>
        </w:rPr>
      </w:pPr>
      <w:r>
        <w:t xml:space="preserve">Discussion: </w:t>
      </w:r>
      <w:r>
        <w:rPr>
          <w:b w:val="0"/>
        </w:rPr>
        <w:t xml:space="preserve">Set to go live soon.  Delay due to rolling in with Healthy hoi and changing domain.  </w:t>
      </w:r>
    </w:p>
    <w:p w:rsidR="00E02FFA" w:rsidRDefault="00816F82">
      <w:pPr>
        <w:pStyle w:val="Heading4"/>
        <w:rPr>
          <w:b w:val="0"/>
        </w:rPr>
      </w:pPr>
      <w:r>
        <w:t xml:space="preserve">Conclusions: </w:t>
      </w:r>
      <w:r>
        <w:rPr>
          <w:b w:val="0"/>
        </w:rPr>
        <w:t>Organization to register for this.</w:t>
      </w:r>
    </w:p>
    <w:p w:rsidR="00E02FFA" w:rsidRDefault="00816F82">
      <w:r>
        <w:t xml:space="preserve"> </w:t>
      </w:r>
    </w:p>
    <w:tbl>
      <w:tblPr>
        <w:tblStyle w:val="a3"/>
        <w:tblW w:w="10224" w:type="dxa"/>
        <w:tblBorders>
          <w:top w:val="single" w:sz="4" w:space="0" w:color="000000"/>
        </w:tblBorders>
        <w:tblLayout w:type="fixed"/>
        <w:tblLook w:val="0000" w:firstRow="0" w:lastRow="0" w:firstColumn="0" w:lastColumn="0" w:noHBand="0" w:noVBand="0"/>
      </w:tblPr>
      <w:tblGrid>
        <w:gridCol w:w="1620"/>
        <w:gridCol w:w="4970"/>
        <w:gridCol w:w="1324"/>
        <w:gridCol w:w="2310"/>
      </w:tblGrid>
      <w:tr w:rsidR="00E02FFA">
        <w:tc>
          <w:tcPr>
            <w:tcW w:w="1620" w:type="dxa"/>
          </w:tcPr>
          <w:p w:rsidR="00E02FFA" w:rsidRDefault="00816F82">
            <w:pPr>
              <w:pStyle w:val="Heading2"/>
            </w:pPr>
            <w:bookmarkStart w:id="3" w:name="bookmark=id.1fob9te" w:colFirst="0" w:colLast="0"/>
            <w:bookmarkStart w:id="4" w:name="bookmark=id.3znysh7" w:colFirst="0" w:colLast="0"/>
            <w:bookmarkEnd w:id="3"/>
            <w:bookmarkEnd w:id="4"/>
            <w:r>
              <w:t>Agenda item:</w:t>
            </w:r>
          </w:p>
        </w:tc>
        <w:tc>
          <w:tcPr>
            <w:tcW w:w="4970" w:type="dxa"/>
          </w:tcPr>
          <w:p w:rsidR="00E02FFA" w:rsidRDefault="00816F82">
            <w:r>
              <w:t>Facebook change</w:t>
            </w:r>
          </w:p>
        </w:tc>
        <w:tc>
          <w:tcPr>
            <w:tcW w:w="1324" w:type="dxa"/>
          </w:tcPr>
          <w:p w:rsidR="00E02FFA" w:rsidRDefault="00816F82">
            <w:pPr>
              <w:pStyle w:val="Heading2"/>
            </w:pPr>
            <w:r>
              <w:t>Presenter:</w:t>
            </w:r>
          </w:p>
        </w:tc>
        <w:tc>
          <w:tcPr>
            <w:tcW w:w="2310" w:type="dxa"/>
          </w:tcPr>
          <w:p w:rsidR="00E02FFA" w:rsidRDefault="00816F82">
            <w:r>
              <w:t>Kim Keenan</w:t>
            </w:r>
          </w:p>
        </w:tc>
      </w:tr>
    </w:tbl>
    <w:p w:rsidR="00E02FFA" w:rsidRDefault="00816F82">
      <w:pPr>
        <w:pStyle w:val="Heading4"/>
        <w:rPr>
          <w:b w:val="0"/>
        </w:rPr>
      </w:pPr>
      <w:r>
        <w:t xml:space="preserve">Discussion: </w:t>
      </w:r>
      <w:r>
        <w:rPr>
          <w:b w:val="0"/>
        </w:rPr>
        <w:t>Opportunity to change “</w:t>
      </w:r>
      <w:proofErr w:type="spellStart"/>
      <w:r>
        <w:rPr>
          <w:b w:val="0"/>
        </w:rPr>
        <w:t>Whats</w:t>
      </w:r>
      <w:proofErr w:type="spellEnd"/>
      <w:r>
        <w:rPr>
          <w:b w:val="0"/>
        </w:rPr>
        <w:t xml:space="preserve"> Our Recipe” </w:t>
      </w:r>
      <w:proofErr w:type="spellStart"/>
      <w:r>
        <w:rPr>
          <w:b w:val="0"/>
        </w:rPr>
        <w:t>facebook</w:t>
      </w:r>
      <w:proofErr w:type="spellEnd"/>
      <w:r>
        <w:rPr>
          <w:b w:val="0"/>
        </w:rPr>
        <w:t xml:space="preserve"> page and followers to “Project updates</w:t>
      </w:r>
      <w:proofErr w:type="gramStart"/>
      <w:r>
        <w:rPr>
          <w:b w:val="0"/>
        </w:rPr>
        <w:t>”</w:t>
      </w:r>
      <w:r>
        <w:t xml:space="preserve">  </w:t>
      </w:r>
      <w:r>
        <w:rPr>
          <w:b w:val="0"/>
        </w:rPr>
        <w:t>for</w:t>
      </w:r>
      <w:proofErr w:type="gramEnd"/>
      <w:r>
        <w:rPr>
          <w:b w:val="0"/>
        </w:rPr>
        <w:t xml:space="preserve"> EHT  </w:t>
      </w:r>
    </w:p>
    <w:p w:rsidR="00E02FFA" w:rsidRDefault="00816F82">
      <w:pPr>
        <w:pStyle w:val="Heading4"/>
      </w:pPr>
      <w:r>
        <w:t xml:space="preserve">Conclusions:  </w:t>
      </w:r>
      <w:r>
        <w:rPr>
          <w:b w:val="0"/>
        </w:rPr>
        <w:t xml:space="preserve">Group felt positive about revising current </w:t>
      </w:r>
      <w:proofErr w:type="spellStart"/>
      <w:r>
        <w:rPr>
          <w:b w:val="0"/>
        </w:rPr>
        <w:t>facebook</w:t>
      </w:r>
      <w:proofErr w:type="spellEnd"/>
      <w:r>
        <w:rPr>
          <w:b w:val="0"/>
        </w:rPr>
        <w:t xml:space="preserve"> page into place to share project updates and pictures. </w:t>
      </w:r>
      <w:r>
        <w:t xml:space="preserve"> </w:t>
      </w:r>
      <w:r>
        <w:rPr>
          <w:b w:val="0"/>
        </w:rPr>
        <w:t>Kim to change page “about” information to reflect change.</w:t>
      </w:r>
      <w:r>
        <w:t xml:space="preserve"> </w:t>
      </w:r>
    </w:p>
    <w:tbl>
      <w:tblPr>
        <w:tblStyle w:val="a4"/>
        <w:tblW w:w="10224" w:type="dxa"/>
        <w:tblBorders>
          <w:top w:val="single" w:sz="4" w:space="0" w:color="000000"/>
        </w:tblBorders>
        <w:tblLayout w:type="fixed"/>
        <w:tblLook w:val="0000" w:firstRow="0" w:lastRow="0" w:firstColumn="0" w:lastColumn="0" w:noHBand="0" w:noVBand="0"/>
      </w:tblPr>
      <w:tblGrid>
        <w:gridCol w:w="1620"/>
        <w:gridCol w:w="4970"/>
        <w:gridCol w:w="1324"/>
        <w:gridCol w:w="2310"/>
      </w:tblGrid>
      <w:tr w:rsidR="00E02FFA">
        <w:tc>
          <w:tcPr>
            <w:tcW w:w="1620" w:type="dxa"/>
          </w:tcPr>
          <w:p w:rsidR="00E02FFA" w:rsidRDefault="00816F82">
            <w:pPr>
              <w:pStyle w:val="Heading2"/>
            </w:pPr>
            <w:r>
              <w:t>Agenda item:</w:t>
            </w:r>
          </w:p>
        </w:tc>
        <w:tc>
          <w:tcPr>
            <w:tcW w:w="4970" w:type="dxa"/>
          </w:tcPr>
          <w:p w:rsidR="00E02FFA" w:rsidRDefault="00816F82">
            <w:r>
              <w:t>New USDA Report of Food Insecurity</w:t>
            </w:r>
          </w:p>
        </w:tc>
        <w:tc>
          <w:tcPr>
            <w:tcW w:w="1324" w:type="dxa"/>
          </w:tcPr>
          <w:p w:rsidR="00E02FFA" w:rsidRDefault="00816F82">
            <w:pPr>
              <w:pStyle w:val="Heading2"/>
            </w:pPr>
            <w:r>
              <w:t>Presenter:</w:t>
            </w:r>
          </w:p>
        </w:tc>
        <w:tc>
          <w:tcPr>
            <w:tcW w:w="2310" w:type="dxa"/>
          </w:tcPr>
          <w:p w:rsidR="00E02FFA" w:rsidRDefault="00816F82">
            <w:r>
              <w:t>Kim Keenan</w:t>
            </w:r>
          </w:p>
        </w:tc>
      </w:tr>
    </w:tbl>
    <w:p w:rsidR="00E02FFA" w:rsidRDefault="00816F82">
      <w:pPr>
        <w:pStyle w:val="Heading4"/>
        <w:rPr>
          <w:b w:val="0"/>
        </w:rPr>
      </w:pPr>
      <w:r>
        <w:t xml:space="preserve">Discussion: </w:t>
      </w:r>
      <w:r>
        <w:rPr>
          <w:b w:val="0"/>
        </w:rPr>
        <w:t xml:space="preserve"> USDA webinar held last week will be on line for viewing by the end of this week.  </w:t>
      </w:r>
      <w:hyperlink r:id="rId8">
        <w:r>
          <w:rPr>
            <w:b w:val="0"/>
            <w:color w:val="1155CC"/>
            <w:u w:val="single"/>
          </w:rPr>
          <w:t>https://www.ers.usda.gov/multimedia</w:t>
        </w:r>
      </w:hyperlink>
    </w:p>
    <w:p w:rsidR="00E02FFA" w:rsidRDefault="00816F82">
      <w:pPr>
        <w:pStyle w:val="Heading4"/>
      </w:pPr>
      <w:r>
        <w:t xml:space="preserve">Conclusions: </w:t>
      </w:r>
      <w:r>
        <w:rPr>
          <w:b w:val="0"/>
        </w:rPr>
        <w:t xml:space="preserve">Review webinar as it has clear language and identification of how food insecurity rates are determined by state. </w:t>
      </w:r>
      <w:r>
        <w:t xml:space="preserve"> </w:t>
      </w:r>
      <w:r>
        <w:rPr>
          <w:b w:val="0"/>
        </w:rPr>
        <w:t>This is helpful to use as a guide in EHT language and outcome measurements.</w:t>
      </w:r>
    </w:p>
    <w:p w:rsidR="00E02FFA" w:rsidRDefault="00E02FFA"/>
    <w:p w:rsidR="00E02FFA" w:rsidRDefault="00E02FFA"/>
    <w:p w:rsidR="00E02FFA" w:rsidRDefault="00E02FFA"/>
    <w:p w:rsidR="00E02FFA" w:rsidRDefault="00E02FFA"/>
    <w:p w:rsidR="00E02FFA" w:rsidRDefault="00E02FFA"/>
    <w:p w:rsidR="00E02FFA" w:rsidRDefault="00E02FFA"/>
    <w:tbl>
      <w:tblPr>
        <w:tblStyle w:val="a5"/>
        <w:tblW w:w="10224" w:type="dxa"/>
        <w:tblBorders>
          <w:top w:val="single" w:sz="4" w:space="0" w:color="000000"/>
        </w:tblBorders>
        <w:tblLayout w:type="fixed"/>
        <w:tblLook w:val="0000" w:firstRow="0" w:lastRow="0" w:firstColumn="0" w:lastColumn="0" w:noHBand="0" w:noVBand="0"/>
      </w:tblPr>
      <w:tblGrid>
        <w:gridCol w:w="1620"/>
        <w:gridCol w:w="4970"/>
        <w:gridCol w:w="1324"/>
        <w:gridCol w:w="2310"/>
      </w:tblGrid>
      <w:tr w:rsidR="00E02FFA">
        <w:tc>
          <w:tcPr>
            <w:tcW w:w="1620" w:type="dxa"/>
          </w:tcPr>
          <w:p w:rsidR="00E02FFA" w:rsidRDefault="00816F82">
            <w:pPr>
              <w:pStyle w:val="Heading2"/>
            </w:pPr>
            <w:r>
              <w:t xml:space="preserve">Agenda item: </w:t>
            </w:r>
          </w:p>
        </w:tc>
        <w:tc>
          <w:tcPr>
            <w:tcW w:w="4970" w:type="dxa"/>
          </w:tcPr>
          <w:p w:rsidR="00E02FFA" w:rsidRDefault="00816F82">
            <w:r>
              <w:t>Cross Sector Grant update and September PI</w:t>
            </w:r>
          </w:p>
        </w:tc>
        <w:tc>
          <w:tcPr>
            <w:tcW w:w="1324" w:type="dxa"/>
          </w:tcPr>
          <w:p w:rsidR="00E02FFA" w:rsidRDefault="00816F82">
            <w:pPr>
              <w:pStyle w:val="Heading2"/>
            </w:pPr>
            <w:r>
              <w:t>Presenter:</w:t>
            </w:r>
          </w:p>
        </w:tc>
        <w:tc>
          <w:tcPr>
            <w:tcW w:w="2310" w:type="dxa"/>
          </w:tcPr>
          <w:p w:rsidR="00E02FFA" w:rsidRDefault="00816F82">
            <w:r>
              <w:t xml:space="preserve">Kim Keenan </w:t>
            </w:r>
          </w:p>
        </w:tc>
      </w:tr>
    </w:tbl>
    <w:p w:rsidR="00E02FFA" w:rsidRDefault="00816F82">
      <w:pPr>
        <w:pStyle w:val="Heading4"/>
      </w:pPr>
      <w:r>
        <w:t xml:space="preserve">Discussion:  </w:t>
      </w:r>
      <w:r>
        <w:rPr>
          <w:b w:val="0"/>
        </w:rPr>
        <w:t xml:space="preserve">Cross Sector grant finalists to be contacted around 9/18. </w:t>
      </w:r>
      <w:proofErr w:type="spellStart"/>
      <w:r>
        <w:rPr>
          <w:b w:val="0"/>
        </w:rPr>
        <w:t>KIm</w:t>
      </w:r>
      <w:proofErr w:type="spellEnd"/>
      <w:r>
        <w:rPr>
          <w:b w:val="0"/>
        </w:rPr>
        <w:t xml:space="preserve"> to send notification of status to team upon receipt.  PI for September is 1:1 phone conversations with each partner to determine experiences in the collaborative and on project teams</w:t>
      </w:r>
      <w:r>
        <w:t xml:space="preserve">.  </w:t>
      </w:r>
    </w:p>
    <w:p w:rsidR="00E02FFA" w:rsidRDefault="00816F82">
      <w:pPr>
        <w:pStyle w:val="Heading4"/>
        <w:rPr>
          <w:b w:val="0"/>
        </w:rPr>
      </w:pPr>
      <w:r>
        <w:t xml:space="preserve">Conclusions: </w:t>
      </w:r>
      <w:proofErr w:type="spellStart"/>
      <w:r>
        <w:rPr>
          <w:b w:val="0"/>
        </w:rPr>
        <w:t>KIm</w:t>
      </w:r>
      <w:proofErr w:type="spellEnd"/>
      <w:r>
        <w:rPr>
          <w:b w:val="0"/>
        </w:rPr>
        <w:t xml:space="preserve"> to send notification of status to team upon receipt of </w:t>
      </w:r>
      <w:proofErr w:type="spellStart"/>
      <w:r>
        <w:rPr>
          <w:b w:val="0"/>
        </w:rPr>
        <w:t>CSi</w:t>
      </w:r>
      <w:proofErr w:type="spellEnd"/>
      <w:r>
        <w:rPr>
          <w:b w:val="0"/>
        </w:rPr>
        <w:t xml:space="preserve"> grant.  7 organizations still have yet to schedule phone meetings.  Reminder emails to go out again this week.</w:t>
      </w:r>
    </w:p>
    <w:p w:rsidR="00E02FFA" w:rsidRDefault="00E02FFA"/>
    <w:tbl>
      <w:tblPr>
        <w:tblStyle w:val="a6"/>
        <w:tblW w:w="9359" w:type="dxa"/>
        <w:tblBorders>
          <w:top w:val="single" w:sz="4" w:space="0" w:color="000000"/>
        </w:tblBorders>
        <w:tblLayout w:type="fixed"/>
        <w:tblLook w:val="0000" w:firstRow="0" w:lastRow="0" w:firstColumn="0" w:lastColumn="0" w:noHBand="0" w:noVBand="0"/>
      </w:tblPr>
      <w:tblGrid>
        <w:gridCol w:w="1512"/>
        <w:gridCol w:w="4485"/>
        <w:gridCol w:w="1279"/>
        <w:gridCol w:w="2083"/>
      </w:tblGrid>
      <w:tr w:rsidR="00E02FFA">
        <w:tc>
          <w:tcPr>
            <w:tcW w:w="1512" w:type="dxa"/>
          </w:tcPr>
          <w:p w:rsidR="00E02FFA" w:rsidRDefault="00816F82">
            <w:pPr>
              <w:pStyle w:val="Heading2"/>
            </w:pPr>
            <w:r>
              <w:t>Agenda item:</w:t>
            </w:r>
          </w:p>
        </w:tc>
        <w:tc>
          <w:tcPr>
            <w:tcW w:w="4485" w:type="dxa"/>
          </w:tcPr>
          <w:p w:rsidR="00E02FFA" w:rsidRDefault="00816F82">
            <w:r>
              <w:t xml:space="preserve">Project 1 Charter </w:t>
            </w:r>
          </w:p>
        </w:tc>
        <w:tc>
          <w:tcPr>
            <w:tcW w:w="1279" w:type="dxa"/>
          </w:tcPr>
          <w:p w:rsidR="00E02FFA" w:rsidRDefault="00816F82">
            <w:pPr>
              <w:pStyle w:val="Heading2"/>
            </w:pPr>
            <w:r>
              <w:t>Presenter:</w:t>
            </w:r>
          </w:p>
        </w:tc>
        <w:tc>
          <w:tcPr>
            <w:tcW w:w="2083" w:type="dxa"/>
          </w:tcPr>
          <w:p w:rsidR="00E02FFA" w:rsidRDefault="00816F82">
            <w:r>
              <w:t>Katie Kelly:  Lead, Kim Keenan</w:t>
            </w:r>
          </w:p>
        </w:tc>
      </w:tr>
    </w:tbl>
    <w:p w:rsidR="00E02FFA" w:rsidRDefault="00816F82">
      <w:pPr>
        <w:pStyle w:val="Heading4"/>
        <w:rPr>
          <w:b w:val="0"/>
        </w:rPr>
      </w:pPr>
      <w:r>
        <w:t xml:space="preserve">Discussion:  </w:t>
      </w:r>
      <w:r>
        <w:rPr>
          <w:b w:val="0"/>
        </w:rPr>
        <w:t xml:space="preserve"> Katie gave overview of project scope, charter and objectives.  She also facilitated Q and A from EHT team.  </w:t>
      </w:r>
      <w:r>
        <w:t xml:space="preserve"> </w:t>
      </w:r>
      <w:r>
        <w:rPr>
          <w:b w:val="0"/>
        </w:rPr>
        <w:t xml:space="preserve">Kim reviewed charter rubric and team broke up into smaller groups to review project documents and complete.  </w:t>
      </w:r>
    </w:p>
    <w:p w:rsidR="00E02FFA" w:rsidRDefault="00816F82">
      <w:pPr>
        <w:pStyle w:val="Heading4"/>
      </w:pPr>
      <w:r>
        <w:t xml:space="preserve">Conclusions:  </w:t>
      </w:r>
      <w:r>
        <w:rPr>
          <w:b w:val="0"/>
        </w:rPr>
        <w:t>Project 1 rubric results to be shared through email to EHT team by late 9/18.  Determination of next steps will be communicated at this time</w:t>
      </w:r>
      <w:r>
        <w:t xml:space="preserve">.  </w:t>
      </w:r>
    </w:p>
    <w:p w:rsidR="00E02FFA" w:rsidRDefault="00E02FFA">
      <w:pPr>
        <w:pStyle w:val="Heading1"/>
      </w:pPr>
    </w:p>
    <w:p w:rsidR="00E02FFA" w:rsidRDefault="00816F82">
      <w:pPr>
        <w:pStyle w:val="Heading4"/>
      </w:pPr>
      <w:r>
        <w:t>Resources:</w:t>
      </w:r>
    </w:p>
    <w:p w:rsidR="00E02FFA" w:rsidRDefault="00816F82">
      <w:r>
        <w:t>Enter resources here.</w:t>
      </w:r>
    </w:p>
    <w:p w:rsidR="00E02FFA" w:rsidRDefault="00816F82">
      <w:pPr>
        <w:pStyle w:val="Heading4"/>
      </w:pPr>
      <w:r>
        <w:t xml:space="preserve">Announcements:  </w:t>
      </w:r>
    </w:p>
    <w:p w:rsidR="00E02FFA" w:rsidRDefault="00E02FFA"/>
    <w:p w:rsidR="00E02FFA" w:rsidRDefault="00816F82">
      <w:r>
        <w:t>Next Meeting:  October 21st 2-3:30 in Peoria.  Locations TBA</w:t>
      </w:r>
    </w:p>
    <w:p w:rsidR="00E02FFA" w:rsidRDefault="00816F82">
      <w:r>
        <w:t xml:space="preserve">Project 2:  Charter to be sent out to all EHT team by project lead by 10/1 for review.  EHT team to review charter documents by October 21st meeting.  October meeting will require Project 1 to give update and Project 2 to give an overview of scope, charter, objectives and budget draft.  </w:t>
      </w:r>
    </w:p>
    <w:sectPr w:rsidR="00E02FFA">
      <w:footerReference w:type="default" r:id="rId9"/>
      <w:headerReference w:type="first" r:id="rId10"/>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B48" w:rsidRDefault="009F2B48">
      <w:pPr>
        <w:spacing w:before="0" w:after="0"/>
      </w:pPr>
      <w:r>
        <w:separator/>
      </w:r>
    </w:p>
  </w:endnote>
  <w:endnote w:type="continuationSeparator" w:id="0">
    <w:p w:rsidR="009F2B48" w:rsidRDefault="009F2B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FA" w:rsidRDefault="00816F82">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6D3B3E">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B48" w:rsidRDefault="009F2B48">
      <w:pPr>
        <w:spacing w:before="0" w:after="0"/>
      </w:pPr>
      <w:r>
        <w:separator/>
      </w:r>
    </w:p>
  </w:footnote>
  <w:footnote w:type="continuationSeparator" w:id="0">
    <w:p w:rsidR="009F2B48" w:rsidRDefault="009F2B4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FA" w:rsidRDefault="00816F82">
    <w:pPr>
      <w:pBdr>
        <w:top w:val="nil"/>
        <w:left w:val="nil"/>
        <w:bottom w:val="nil"/>
        <w:right w:val="nil"/>
        <w:between w:val="nil"/>
      </w:pBdr>
      <w:spacing w:before="0" w:after="0"/>
      <w:rPr>
        <w:color w:val="000000"/>
      </w:rPr>
    </w:pPr>
    <w:r>
      <w:rPr>
        <w:color w:val="000000"/>
      </w:rPr>
      <w:t>Minutes</w:t>
    </w:r>
  </w:p>
  <w:p w:rsidR="00E02FFA" w:rsidRDefault="00E02FFA">
    <w:pPr>
      <w:pBdr>
        <w:top w:val="nil"/>
        <w:left w:val="nil"/>
        <w:bottom w:val="nil"/>
        <w:right w:val="nil"/>
        <w:between w:val="nil"/>
      </w:pBdr>
      <w:spacing w:before="0"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B69BB"/>
    <w:multiLevelType w:val="multilevel"/>
    <w:tmpl w:val="014E55F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FA"/>
    <w:rsid w:val="00403B6C"/>
    <w:rsid w:val="005F2CCA"/>
    <w:rsid w:val="006D3B3E"/>
    <w:rsid w:val="00816F82"/>
    <w:rsid w:val="009F2B48"/>
    <w:rsid w:val="00E0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E14F4-3826-4BCA-BB00-0D2C2AB9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link w:val="Heading2Char"/>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customStyle="1" w:styleId="GridTable1Light1">
    <w:name w:val="Grid Table 1 Light1"/>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AE4F46"/>
    <w:rPr>
      <w:rFonts w:asciiTheme="majorHAnsi" w:eastAsiaTheme="majorEastAsia" w:hAnsiTheme="majorHAnsi" w:cs="Arial"/>
      <w:b/>
      <w:bCs/>
      <w:iCs/>
      <w:szCs w:val="28"/>
    </w:rPr>
  </w:style>
  <w:style w:type="character" w:styleId="CommentReference">
    <w:name w:val="annotation reference"/>
    <w:basedOn w:val="DefaultParagraphFont"/>
    <w:uiPriority w:val="99"/>
    <w:semiHidden/>
    <w:unhideWhenUsed/>
    <w:rsid w:val="00965DCB"/>
    <w:rPr>
      <w:sz w:val="16"/>
      <w:szCs w:val="16"/>
    </w:rPr>
  </w:style>
  <w:style w:type="paragraph" w:styleId="CommentText">
    <w:name w:val="annotation text"/>
    <w:basedOn w:val="Normal"/>
    <w:link w:val="CommentTextChar"/>
    <w:uiPriority w:val="99"/>
    <w:semiHidden/>
    <w:unhideWhenUsed/>
    <w:rsid w:val="00965DCB"/>
    <w:rPr>
      <w:sz w:val="20"/>
      <w:szCs w:val="20"/>
    </w:rPr>
  </w:style>
  <w:style w:type="character" w:customStyle="1" w:styleId="CommentTextChar">
    <w:name w:val="Comment Text Char"/>
    <w:basedOn w:val="DefaultParagraphFont"/>
    <w:link w:val="CommentText"/>
    <w:uiPriority w:val="99"/>
    <w:semiHidden/>
    <w:rsid w:val="00965DCB"/>
    <w:rPr>
      <w:sz w:val="20"/>
      <w:szCs w:val="20"/>
    </w:rPr>
  </w:style>
  <w:style w:type="paragraph" w:styleId="CommentSubject">
    <w:name w:val="annotation subject"/>
    <w:basedOn w:val="CommentText"/>
    <w:next w:val="CommentText"/>
    <w:link w:val="CommentSubjectChar"/>
    <w:uiPriority w:val="99"/>
    <w:semiHidden/>
    <w:unhideWhenUsed/>
    <w:rsid w:val="00965DCB"/>
    <w:rPr>
      <w:b/>
      <w:bCs/>
    </w:rPr>
  </w:style>
  <w:style w:type="character" w:customStyle="1" w:styleId="CommentSubjectChar">
    <w:name w:val="Comment Subject Char"/>
    <w:basedOn w:val="CommentTextChar"/>
    <w:link w:val="CommentSubject"/>
    <w:uiPriority w:val="99"/>
    <w:semiHidden/>
    <w:rsid w:val="00965DCB"/>
    <w:rPr>
      <w:b/>
      <w:bCs/>
      <w:sz w:val="20"/>
      <w:szCs w:val="20"/>
    </w:rPr>
  </w:style>
  <w:style w:type="paragraph" w:styleId="ListParagraph">
    <w:name w:val="List Paragraph"/>
    <w:basedOn w:val="Normal"/>
    <w:uiPriority w:val="34"/>
    <w:unhideWhenUsed/>
    <w:qFormat/>
    <w:rsid w:val="00EE48D7"/>
    <w:pPr>
      <w:ind w:left="720"/>
      <w:contextualSpacing/>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0" w:type="dxa"/>
        <w:right w:w="0" w:type="dxa"/>
      </w:tblCellMar>
    </w:tblPr>
  </w:style>
  <w:style w:type="table" w:customStyle="1" w:styleId="a0">
    <w:basedOn w:val="TableNormal"/>
    <w:pPr>
      <w:spacing w:after="0"/>
    </w:pPr>
    <w:tblPr>
      <w:tblStyleRowBandSize w:val="1"/>
      <w:tblStyleColBandSize w:val="1"/>
      <w:tblCellMar>
        <w:top w:w="14" w:type="dxa"/>
        <w:left w:w="0" w:type="dxa"/>
        <w:bottom w:w="14" w:type="dxa"/>
        <w:right w:w="0" w:type="dxa"/>
      </w:tblCellMar>
    </w:tbl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4" w:type="dxa"/>
        <w:left w:w="0" w:type="dxa"/>
        <w:bottom w:w="14"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rs.usda.gov/multimed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WywtFU5ER78keUyN31A9T3MmSA==">AMUW2mX9Yp35Gn1GxsXigFexCuAQUFGERsM2BJ/MfCoxWSEn62QRKQ0NtqN/Hu1XvduXK+/0wRF1NfreJK4c8R6m9MKQZZUkEMnBWr5VE5wwgpLwjVu9rCRijOHIottQsPOMzh1Dc3f5ryxdKVBjXKTt8RDt8YP+9O//gAqkzO8+W0+x0sB6TaYOrMMVAOXMn3r0SMTzuDh1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Keenan</dc:creator>
  <cp:lastModifiedBy>Hillary Aggertt</cp:lastModifiedBy>
  <cp:revision>2</cp:revision>
  <dcterms:created xsi:type="dcterms:W3CDTF">2019-09-30T22:02:00Z</dcterms:created>
  <dcterms:modified xsi:type="dcterms:W3CDTF">2019-09-30T22:02:00Z</dcterms:modified>
</cp:coreProperties>
</file>